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中国计量测试学会会费收取标准</w:t>
      </w:r>
    </w:p>
    <w:p>
      <w:pPr>
        <w:spacing w:line="640" w:lineRule="exact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（</w:t>
      </w:r>
      <w:r>
        <w:rPr>
          <w:rFonts w:hint="eastAsia" w:ascii="方正小标宋简体" w:hAnsi="仿宋" w:eastAsia="方正小标宋简体"/>
          <w:sz w:val="32"/>
          <w:szCs w:val="32"/>
        </w:rPr>
        <w:t>2021年5月19日</w:t>
      </w:r>
      <w:r>
        <w:rPr>
          <w:rFonts w:hint="eastAsia" w:ascii="方正小标宋简体" w:hAnsi="仿宋" w:eastAsia="方正小标宋简体"/>
          <w:b/>
          <w:sz w:val="36"/>
          <w:szCs w:val="36"/>
        </w:rPr>
        <w:t>中国计量测试学会第八次全国会员代表大会通过）</w:t>
      </w:r>
    </w:p>
    <w:p>
      <w:pPr>
        <w:spacing w:line="580" w:lineRule="exact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                  </w:t>
      </w:r>
    </w:p>
    <w:p>
      <w:pPr>
        <w:spacing w:line="58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一、个人会员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（一）会费标准：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个人会员会费标准为：每人每年300元。按年上交，也可一次上交多年，最多不超过5年。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（二）享受的服务：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 具有学会《章程》中规定的个人会员权利与义务；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 具有被推选为院士、先进科技工作者等相关人选的资格；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3. 免费获赠《计量学报》全年电子版； 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</w:t>
      </w:r>
      <w:r>
        <w:rPr>
          <w:rFonts w:asci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优惠参加学会在国内举办的大型学术交流活动（不含专业委员会学术会议）（10%）；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 优惠参加学会举办的相关培训活动（10%）；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6. 学会提供的其他服务活动。</w:t>
      </w: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二、团体会员单位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（一）会费标准：1万元/年。按年上交，也可一次上交多年，最多不超过5年。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（二）享受的服务：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 享有学会《章程》规定的团体会员权利与义务；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 享有免费参加“中国计量测试学会科学技术进步奖”评奖活动资格；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 享有免费参加学会科普教育基地建设资格；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 免费获赠全年《计量学报》电子版；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 优惠参加学会在国内举办的学术交流活动（不含专业委员会学术会议）（优惠10%）；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6.</w:t>
      </w:r>
      <w:r>
        <w:rPr>
          <w:rFonts w:asci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享有参与学会团体标准制修订或查询学会团体标准文本资格；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7. 享有申请成立筹备组，组建符合学会发展需要的分支机构的资格；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8. 学会提供的其他服务活动。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三、理事会员单位</w:t>
      </w:r>
    </w:p>
    <w:p>
      <w:pPr>
        <w:spacing w:line="58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（一）会费标准：3万元/年。按年上交，也可一次上交多年，最多不超过5年。</w:t>
      </w:r>
    </w:p>
    <w:p>
      <w:pPr>
        <w:spacing w:line="58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（二）享受的服务：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除享受上述团体会员单位服务外，还享受以下权利：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推荐2人免费成为个人会员，享受个人会员权利与义务； 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免费在学会网站上做单位基本情况介绍（不超过800字）1年；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 免费获赠全年《计量学报》纸制版1套（全年12册/套，价值600元/套）；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4．派代表列席理事会议，列席人员有建言的权利但没有投票权；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 优惠参加学会在国内举办的学术交流活动（不含专业委员会学术会议）（人均优惠15%）。</w:t>
      </w: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四、副理事长单位、常务理事单位</w:t>
      </w:r>
    </w:p>
    <w:p>
      <w:pPr>
        <w:spacing w:line="58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（一）会费标准：</w:t>
      </w:r>
      <w:r>
        <w:rPr>
          <w:rFonts w:ascii="方正仿宋简体" w:eastAsia="方正仿宋简体"/>
          <w:sz w:val="32"/>
          <w:szCs w:val="32"/>
        </w:rPr>
        <w:t>5</w:t>
      </w:r>
      <w:r>
        <w:rPr>
          <w:rFonts w:hint="eastAsia" w:ascii="方正仿宋简体" w:eastAsia="方正仿宋简体"/>
          <w:sz w:val="32"/>
          <w:szCs w:val="32"/>
        </w:rPr>
        <w:t>万元/年。按年上交，也可一次上交多年，最多不超过5年。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注：副理事长单位属于奖励性荣誉，会费与常务理事单位会费相同。连续两届（10年）的常务理事单位，经申请、审批，可授予副理事长单位称号，并参与学会有关活动。</w:t>
      </w:r>
    </w:p>
    <w:p>
      <w:pPr>
        <w:spacing w:line="58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（二）享受的服务：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除享受理事单位的权利和义务外，还享受以下权利和义务：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推荐3人免费成为个人会员，享受个人会员权利与义务； 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免费在学会网站上做单位（或产品）基本情况介绍（不超过1500字）1年；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 免费获赠全年《计量学报》纸制版2套（全年12册/套，价值600元/套）；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4．可派代表列席常务理事会议，列席人员有建言的权利没有投票权；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5. 优惠参加学会在国内举办的学术交流活动（不含专业委员会学术会议）（人均优惠20%）。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CCA7A"/>
    <w:multiLevelType w:val="singleLevel"/>
    <w:tmpl w:val="D18CCA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7C79DA3"/>
    <w:multiLevelType w:val="singleLevel"/>
    <w:tmpl w:val="67C79DA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DM5MGNkNmI5ZGViZDRmMmYyNTRkZmZkZGNjMTMifQ=="/>
  </w:docVars>
  <w:rsids>
    <w:rsidRoot w:val="15740449"/>
    <w:rsid w:val="15740449"/>
    <w:rsid w:val="197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tabs>
        <w:tab w:val="left" w:pos="2205"/>
        <w:tab w:val="left" w:pos="3255"/>
      </w:tabs>
      <w:spacing w:line="330" w:lineRule="exact"/>
      <w:jc w:val="left"/>
    </w:pPr>
    <w:rPr>
      <w:rFonts w:ascii="Times New Roman" w:hAnsi="Times New Roman" w:eastAsia="宋体" w:cs="Times New Roman"/>
      <w:b/>
      <w:bCs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1097</Characters>
  <Lines>0</Lines>
  <Paragraphs>0</Paragraphs>
  <TotalTime>2</TotalTime>
  <ScaleCrop>false</ScaleCrop>
  <LinksUpToDate>false</LinksUpToDate>
  <CharactersWithSpaces>1153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2023-03-04T11:55:00Z</dcterms:created>
  <dc:creator>你有医保你先上℡</dc:creator>
  <cp:lastModifiedBy>你有医保你先上℡</cp:lastModifiedBy>
  <dcterms:modified xsi:type="dcterms:W3CDTF">2023-03-04T12:41:25Z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8F0CE3728EC64A348EEC2931D18614A2</vt:lpwstr>
  </property>
</Properties>
</file>