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E99A">
      <w:pPr>
        <w:spacing w:beforeLines="0" w:afterLines="0" w:line="594" w:lineRule="exact"/>
        <w:jc w:val="both"/>
        <w:rPr>
          <w:rFonts w:hint="eastAsia" w:ascii="Times New Roman" w:eastAsia="黑体" w:cs="Times New Roman"/>
          <w:color w:val="auto"/>
          <w:w w:val="10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附件</w:t>
      </w:r>
      <w:r>
        <w:rPr>
          <w:rFonts w:hint="eastAsia" w:ascii="Times New Roman" w:eastAsia="黑体" w:cs="Times New Roman"/>
          <w:color w:val="auto"/>
          <w:w w:val="105"/>
          <w:sz w:val="32"/>
          <w:szCs w:val="32"/>
          <w:lang w:val="en-US" w:eastAsia="zh-CN"/>
        </w:rPr>
        <w:t>2</w:t>
      </w:r>
    </w:p>
    <w:p w14:paraId="589D8094">
      <w:pPr>
        <w:spacing w:beforeLines="0" w:afterLines="0" w:line="59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10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5"/>
          <w:sz w:val="44"/>
          <w:szCs w:val="44"/>
          <w:lang w:val="en-US" w:eastAsia="zh-CN"/>
        </w:rPr>
        <w:t>会议日程</w:t>
      </w:r>
    </w:p>
    <w:tbl>
      <w:tblPr>
        <w:tblStyle w:val="3"/>
        <w:tblW w:w="13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5716"/>
        <w:gridCol w:w="1536"/>
        <w:gridCol w:w="5276"/>
      </w:tblGrid>
      <w:tr w14:paraId="6FAE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中国计量测试学会声学计量测试分会2025年学术会议</w:t>
            </w:r>
          </w:p>
        </w:tc>
      </w:tr>
      <w:tr w14:paraId="15AE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讲者单位</w:t>
            </w:r>
          </w:p>
        </w:tc>
      </w:tr>
      <w:tr w14:paraId="0AC0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开幕式</w:t>
            </w:r>
          </w:p>
        </w:tc>
      </w:tr>
      <w:tr w14:paraId="3693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8:30-8:35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深圳龙岗区耳鼻咽喉医院</w:t>
            </w:r>
          </w:p>
        </w:tc>
      </w:tr>
      <w:tr w14:paraId="16D9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8:35-8:40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中国科学院声学研究所</w:t>
            </w:r>
          </w:p>
        </w:tc>
      </w:tr>
      <w:tr w14:paraId="71B0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8:40-8:50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合影</w:t>
            </w:r>
          </w:p>
        </w:tc>
      </w:tr>
      <w:tr w14:paraId="1CFB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专题报告</w:t>
            </w:r>
          </w:p>
        </w:tc>
      </w:tr>
      <w:tr w14:paraId="106C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8:50-9:10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骨传导相关研究进展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中国科学院声学研究所</w:t>
            </w:r>
          </w:p>
        </w:tc>
      </w:tr>
      <w:tr w14:paraId="5095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9:10-9:30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高强度聚焦超声场测量方法研究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</w:tr>
      <w:tr w14:paraId="79D1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噪声对听觉系统的损伤机制以及损伤干预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韩维举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中国人民解放军总医院耳鼻咽喉头颈外科医学部</w:t>
            </w:r>
          </w:p>
        </w:tc>
      </w:tr>
      <w:tr w14:paraId="0068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题目待定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广东省计量科学研究院</w:t>
            </w:r>
          </w:p>
        </w:tc>
      </w:tr>
      <w:tr w14:paraId="59D1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10:20-10:30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茶歇</w:t>
            </w:r>
          </w:p>
        </w:tc>
      </w:tr>
      <w:tr w14:paraId="13CA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大会发言</w:t>
            </w:r>
          </w:p>
        </w:tc>
      </w:tr>
      <w:tr w14:paraId="279C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10:30-10:45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0dB带噪声环境下信噪比测试方法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空军特色医学中心</w:t>
            </w:r>
          </w:p>
        </w:tc>
      </w:tr>
      <w:tr w14:paraId="4378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10:45-11:00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聚焦超声治疗技术及应用现状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重庆海扶医疗科技股份有限公司</w:t>
            </w:r>
          </w:p>
        </w:tc>
      </w:tr>
      <w:tr w14:paraId="0ABC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好房子要隔声的新标准要求和工程实践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中国建筑科学研究院有限公司建筑环境与能源研究院</w:t>
            </w:r>
          </w:p>
        </w:tc>
      </w:tr>
      <w:tr w14:paraId="2F96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11:15-11:30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声学照相机的下一程:市场、技术与标准的联合展望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杭州兆华电子股份有限公司</w:t>
            </w:r>
          </w:p>
        </w:tc>
      </w:tr>
      <w:tr w14:paraId="005F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11:30-11:45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基于激光干涉技术的矢量水听器灵敏度校准方法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贾广慧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中国船舶集团有限公司第七一五研究所</w:t>
            </w:r>
          </w:p>
        </w:tc>
      </w:tr>
      <w:tr w14:paraId="7133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11:45-12:00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医用超声影像设备国内外标准体系及发展趋势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中国科学院声学研究所</w:t>
            </w:r>
          </w:p>
        </w:tc>
      </w:tr>
      <w:tr w14:paraId="1741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12:00-12:15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基于人工智能的耳声发射检测技术对听力阈值预测的探究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宫琴（线上）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</w:tr>
      <w:tr w14:paraId="2FB4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12:15-13:30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</w:p>
        </w:tc>
      </w:tr>
      <w:tr w14:paraId="28A0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标准宣贯（线上直播）</w:t>
            </w:r>
          </w:p>
        </w:tc>
      </w:tr>
      <w:tr w14:paraId="3CE0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13:30-14:30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标准的编制以及电声新标准介绍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湖南声仪测控科技有限责任公司</w:t>
            </w:r>
          </w:p>
        </w:tc>
      </w:tr>
      <w:tr w14:paraId="01B3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17249.1-2025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方庆川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深圳中雅机电实业有限公司</w:t>
            </w:r>
          </w:p>
        </w:tc>
      </w:tr>
      <w:tr w14:paraId="5387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团体标准介绍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屠娟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南京大学物理学院声科学与工程系</w:t>
            </w:r>
          </w:p>
        </w:tc>
      </w:tr>
      <w:tr w14:paraId="0784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GB-T 20242-2025 标准宣贯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杭州仁爱耳聋康复研究院</w:t>
            </w:r>
          </w:p>
        </w:tc>
      </w:tr>
      <w:tr w14:paraId="001A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声学分会年度工作会议</w:t>
            </w:r>
          </w:p>
        </w:tc>
      </w:tr>
      <w:tr w14:paraId="2F93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15:40-15:50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解放军总医院</w:t>
            </w:r>
          </w:p>
        </w:tc>
      </w:tr>
      <w:tr w14:paraId="512D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15:50-16:00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增补委员事宜报告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中国计量科学研究院</w:t>
            </w:r>
          </w:p>
        </w:tc>
      </w:tr>
      <w:tr w14:paraId="1455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分会发展和工作讨论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3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16:20-16:30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会议总结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中国科学院声学研究所</w:t>
            </w:r>
          </w:p>
        </w:tc>
      </w:tr>
      <w:tr w14:paraId="3646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16:30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会议闭幕</w:t>
            </w:r>
          </w:p>
        </w:tc>
      </w:tr>
    </w:tbl>
    <w:p w14:paraId="1A7D9941">
      <w:pPr>
        <w:spacing w:beforeLines="0" w:afterLines="0" w:line="594" w:lineRule="exact"/>
        <w:jc w:val="both"/>
        <w:rPr>
          <w:rFonts w:hint="default" w:ascii="Times New Roman" w:eastAsia="黑体" w:cs="Times New Roman"/>
          <w:color w:val="auto"/>
          <w:w w:val="105"/>
          <w:sz w:val="32"/>
          <w:szCs w:val="32"/>
          <w:lang w:val="en-US" w:eastAsia="zh-CN"/>
        </w:rPr>
      </w:pPr>
    </w:p>
    <w:p w14:paraId="75D82F47"/>
    <w:sectPr>
      <w:footerReference r:id="rId4" w:type="default"/>
      <w:pgSz w:w="16840" w:h="11910" w:orient="landscape"/>
      <w:pgMar w:top="1474" w:right="1984" w:bottom="1474" w:left="1644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A8A89">
    <w:pPr>
      <w:pStyle w:val="2"/>
      <w:kinsoku w:val="0"/>
      <w:overflowPunct w:val="0"/>
      <w:spacing w:beforeLines="0" w:afterLines="0" w:line="14" w:lineRule="auto"/>
      <w:rPr>
        <w:rFonts w:hint="default" w:asci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20C5"/>
    <w:rsid w:val="73C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2025-11-10T08:13:00Z</dcterms:created>
  <dc:creator>user</dc:creator>
  <cp:lastModifiedBy>user</cp:lastModifiedBy>
  <cp:lastPrinted>2025-11-10T08:15:01Z</cp:lastPrinted>
  <dcterms:modified xsi:type="dcterms:W3CDTF">2025-11-10T08:16:23Z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97174524E1B246C6A2BBAF32315AC011_11</vt:lpwstr>
  </property>
</Properties>
</file>