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9"/>
        <w:framePr w:hSpace="0" w:vSpace="0" w:wrap="auto" w:vAnchor="margin" w:hAnchor="text" w:yAlign="inline"/>
        <w:rPr>
          <w:rFonts w:hint="eastAsia" w:hAnsi="黑体" w:eastAsia="黑体" w:cs="黑体"/>
          <w:b w:val="0"/>
          <w:bCs w:val="0"/>
          <w:color w:val="000000" w:themeColor="text1"/>
          <w:lang w:val="en-US" w:eastAsia="zh-CN"/>
          <w14:textFill>
            <w14:solidFill>
              <w14:schemeClr w14:val="tx1"/>
            </w14:solidFill>
          </w14:textFill>
        </w:rPr>
      </w:pPr>
      <w:bookmarkStart w:id="73" w:name="_GoBack"/>
      <w:bookmarkEnd w:id="73"/>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MACROBUTTON MTEditEquationSection2 </w:instrText>
      </w:r>
      <w:r>
        <w:rPr>
          <w:rStyle w:val="94"/>
          <w:rFonts w:hint="eastAsia" w:ascii="黑体" w:hAnsi="黑体" w:eastAsia="黑体" w:cs="黑体"/>
          <w:sz w:val="21"/>
          <w:szCs w:val="21"/>
        </w:rPr>
        <w:instrText xml:space="preserve">Equation Chapter 1 Section 1</w:instrText>
      </w: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SEQ MTEqn \r \h \* MERGEFORMAT </w:instrText>
      </w:r>
      <w:r>
        <w:rPr>
          <w:rFonts w:hint="eastAsia" w:ascii="黑体" w:hAnsi="黑体" w:eastAsia="黑体" w:cs="黑体"/>
          <w:color w:val="FF0000"/>
          <w:szCs w:val="21"/>
        </w:rPr>
        <w:fldChar w:fldCharType="end"/>
      </w: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SEQ MTSec \r 1 \h \* MERGEFORMAT </w:instrText>
      </w:r>
      <w:r>
        <w:rPr>
          <w:rFonts w:hint="eastAsia" w:ascii="黑体" w:hAnsi="黑体" w:eastAsia="黑体" w:cs="黑体"/>
          <w:color w:val="FF0000"/>
          <w:szCs w:val="21"/>
        </w:rPr>
        <w:fldChar w:fldCharType="end"/>
      </w:r>
      <w:r>
        <w:rPr>
          <w:rFonts w:hint="eastAsia" w:ascii="黑体" w:hAnsi="黑体" w:eastAsia="黑体" w:cs="黑体"/>
          <w:color w:val="FF0000"/>
          <w:szCs w:val="21"/>
        </w:rPr>
        <w:fldChar w:fldCharType="begin"/>
      </w:r>
      <w:r>
        <w:rPr>
          <w:rFonts w:hint="eastAsia" w:ascii="黑体" w:hAnsi="黑体" w:eastAsia="黑体" w:cs="黑体"/>
          <w:color w:val="FF0000"/>
          <w:szCs w:val="21"/>
        </w:rPr>
        <w:instrText xml:space="preserve"> SEQ MTChap \r 1 \h \* MERGEFORMAT </w:instrText>
      </w:r>
      <w:r>
        <w:rPr>
          <w:rFonts w:hint="eastAsia" w:ascii="黑体" w:hAnsi="黑体" w:eastAsia="黑体" w:cs="黑体"/>
          <w:color w:val="FF0000"/>
          <w:szCs w:val="21"/>
        </w:rPr>
        <w:fldChar w:fldCharType="end"/>
      </w:r>
      <w:r>
        <w:rPr>
          <w:rFonts w:hint="eastAsia" w:ascii="黑体" w:hAnsi="黑体" w:eastAsia="黑体" w:cs="黑体"/>
          <w:color w:val="FF0000"/>
          <w:szCs w:val="21"/>
        </w:rPr>
        <w:fldChar w:fldCharType="end"/>
      </w:r>
      <w:r>
        <w:rPr>
          <w:rFonts w:hint="eastAsia" w:ascii="黑体" w:hAnsi="黑体" w:eastAsia="黑体" w:cs="黑体"/>
          <w:b w:val="0"/>
          <w:bCs w:val="0"/>
          <w:color w:val="000000" w:themeColor="text1"/>
          <w:kern w:val="0"/>
          <w:szCs w:val="21"/>
          <w14:textFill>
            <w14:solidFill>
              <w14:schemeClr w14:val="tx1"/>
            </w14:solidFill>
          </w14:textFill>
        </w:rPr>
        <w:t>ICS</w:t>
      </w:r>
      <w:r>
        <w:rPr>
          <w:rFonts w:hint="eastAsia" w:hAnsi="黑体" w:cs="黑体"/>
          <w:b w:val="0"/>
          <w:bCs w:val="0"/>
          <w:color w:val="000000" w:themeColor="text1"/>
          <w:kern w:val="0"/>
          <w:szCs w:val="21"/>
          <w:lang w:val="en-US" w:eastAsia="zh-CN"/>
          <w14:textFill>
            <w14:solidFill>
              <w14:schemeClr w14:val="tx1"/>
            </w14:solidFill>
          </w14:textFill>
        </w:rPr>
        <w:t>:</w:t>
      </w:r>
    </w:p>
    <w:p>
      <w:pPr>
        <w:rPr>
          <w:rFonts w:hint="default"/>
          <w:color w:val="000000" w:themeColor="text1"/>
          <w:sz w:val="36"/>
          <w:szCs w:val="24"/>
          <w:lang w:val="en-US"/>
          <w14:textFill>
            <w14:solidFill>
              <w14:schemeClr w14:val="tx1"/>
            </w14:solidFill>
          </w14:textFill>
        </w:rPr>
      </w:pPr>
      <w:r>
        <w:rPr>
          <w:rFonts w:hint="eastAsia" w:ascii="黑体" w:hAnsi="黑体" w:eastAsia="黑体" w:cs="黑体"/>
          <w:b w:val="0"/>
          <w:bCs w:val="0"/>
          <w:color w:val="000000" w:themeColor="text1"/>
          <w:sz w:val="21"/>
          <w:szCs w:val="21"/>
          <w:lang w:val="en-US" w:eastAsia="zh-CN"/>
          <w14:textFill>
            <w14:solidFill>
              <w14:schemeClr w14:val="tx1"/>
            </w14:solidFill>
          </w14:textFill>
        </w:rPr>
        <w:t>CCS:</w:t>
      </w:r>
    </w:p>
    <w:p>
      <w:pPr>
        <w:rPr>
          <w:color w:val="000000" w:themeColor="text1"/>
          <w:sz w:val="36"/>
          <w:szCs w:val="24"/>
          <w14:textFill>
            <w14:solidFill>
              <w14:schemeClr w14:val="tx1"/>
            </w14:solidFill>
          </w14:textFill>
        </w:rPr>
      </w:pPr>
    </w:p>
    <w:p>
      <w:pPr>
        <w:rPr>
          <w:color w:val="000000" w:themeColor="text1"/>
          <w:sz w:val="36"/>
          <w:szCs w:val="24"/>
          <w14:textFill>
            <w14:solidFill>
              <w14:schemeClr w14:val="tx1"/>
            </w14:solidFill>
          </w14:textFill>
        </w:rPr>
      </w:pPr>
    </w:p>
    <w:p>
      <w:pPr>
        <w:pStyle w:val="83"/>
        <w:framePr w:w="9603" w:wrap="around" w:x="1380"/>
        <w:rPr>
          <w:rFonts w:ascii="Times New Roman" w:hAnsi="Times New Roman"/>
          <w:b/>
          <w:bCs/>
          <w:color w:val="000000" w:themeColor="text1"/>
          <w:sz w:val="52"/>
          <w14:textFill>
            <w14:solidFill>
              <w14:schemeClr w14:val="tx1"/>
            </w14:solidFill>
          </w14:textFill>
        </w:rPr>
      </w:pPr>
      <w:r>
        <w:rPr>
          <w:rFonts w:hint="eastAsia" w:ascii="宋体" w:eastAsia="宋体" w:cs="宋体"/>
          <w:b/>
          <w:bCs/>
          <w:color w:val="000000" w:themeColor="text1"/>
          <w:w w:val="150"/>
          <w:sz w:val="52"/>
          <w14:textFill>
            <w14:solidFill>
              <w14:schemeClr w14:val="tx1"/>
            </w14:solidFill>
          </w14:textFill>
        </w:rPr>
        <w:t>团体标准</w:t>
      </w:r>
    </w:p>
    <w:p>
      <w:pPr>
        <w:framePr w:w="5211" w:h="1412" w:hRule="exact" w:hSpace="181" w:vSpace="181" w:wrap="around" w:vAnchor="page" w:hAnchor="page" w:x="6136" w:y="713" w:anchorLock="1"/>
        <w:rPr>
          <w:b/>
          <w:bCs/>
          <w:color w:val="000000" w:themeColor="text1"/>
          <w:sz w:val="52"/>
          <w14:textFill>
            <w14:solidFill>
              <w14:schemeClr w14:val="tx1"/>
            </w14:solidFill>
          </w14:textFill>
        </w:rPr>
      </w:pPr>
      <w:r>
        <w:rPr>
          <w:b/>
          <w:color w:val="000000" w:themeColor="text1"/>
          <w:w w:val="130"/>
          <w:sz w:val="96"/>
          <w14:textFill>
            <w14:solidFill>
              <w14:schemeClr w14:val="tx1"/>
            </w14:solidFill>
          </w14:textFill>
        </w:rPr>
        <w:t>T/CSMTT</w:t>
      </w:r>
    </w:p>
    <w:p>
      <w:pPr>
        <w:pStyle w:val="44"/>
        <w:framePr w:wrap="around"/>
        <w:rPr>
          <w:rFonts w:hAnsi="黑体" w:cs="黑体"/>
          <w:color w:val="000000" w:themeColor="text1"/>
          <w14:textFill>
            <w14:solidFill>
              <w14:schemeClr w14:val="tx1"/>
            </w14:solidFill>
          </w14:textFill>
        </w:rPr>
      </w:pPr>
      <w:r>
        <w:rPr>
          <w:rFonts w:hint="eastAsia" w:hAnsi="黑体" w:cs="黑体"/>
          <w:color w:val="000000" w:themeColor="text1"/>
          <w14:textFill>
            <w14:solidFill>
              <w14:schemeClr w14:val="tx1"/>
            </w14:solidFill>
          </w14:textFill>
        </w:rPr>
        <w:t>T/CSMT-XX</w:t>
      </w:r>
      <w:r>
        <w:rPr>
          <w:rFonts w:hint="eastAsia" w:hAnsi="黑体" w:cs="黑体"/>
        </w:rPr>
        <w:t>-00*—2</w:t>
      </w:r>
      <w:r>
        <w:rPr>
          <w:rFonts w:hint="eastAsia" w:hAnsi="黑体" w:cs="黑体"/>
          <w:color w:val="000000" w:themeColor="text1"/>
          <w14:textFill>
            <w14:solidFill>
              <w14:schemeClr w14:val="tx1"/>
            </w14:solidFill>
          </w14:textFill>
        </w:rPr>
        <w:t>024</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41"/>
              <w:framePr w:wrap="around"/>
              <w:ind w:firstLine="210"/>
              <w:rPr>
                <w:rFonts w:ascii="Times New Roman"/>
                <w:color w:val="000000" w:themeColor="text1"/>
                <w14:textFill>
                  <w14:solidFill>
                    <w14:schemeClr w14:val="tx1"/>
                  </w14:solidFill>
                </w14:textFill>
              </w:rPr>
            </w:pPr>
          </w:p>
        </w:tc>
      </w:tr>
    </w:tbl>
    <w:p>
      <w:pPr>
        <w:pStyle w:val="44"/>
        <w:framePr w:wrap="around"/>
        <w:rPr>
          <w:rFonts w:ascii="Times New Roman" w:eastAsia="宋体"/>
          <w:color w:val="000000" w:themeColor="text1"/>
          <w14:textFill>
            <w14:solidFill>
              <w14:schemeClr w14:val="tx1"/>
            </w14:solidFill>
          </w14:textFill>
        </w:rPr>
      </w:pPr>
    </w:p>
    <w:p>
      <w:pPr>
        <w:pStyle w:val="44"/>
        <w:framePr w:wrap="around"/>
        <w:rPr>
          <w:rFonts w:ascii="Times New Roman" w:eastAsia="宋体"/>
          <w:color w:val="000000" w:themeColor="text1"/>
          <w14:textFill>
            <w14:solidFill>
              <w14:schemeClr w14:val="tx1"/>
            </w14:solidFill>
          </w14:textFill>
        </w:rPr>
      </w:pPr>
    </w:p>
    <w:tbl>
      <w:tblPr>
        <w:tblStyle w:val="17"/>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
              <w:framePr w:wrap="around" w:x="1441" w:y="5514"/>
              <w:rPr>
                <w:sz w:val="52"/>
                <w:szCs w:val="52"/>
              </w:rPr>
            </w:pPr>
            <w:r>
              <w:rPr>
                <w:rFonts w:hint="eastAsia"/>
                <w:sz w:val="52"/>
                <w:szCs w:val="52"/>
              </w:rPr>
              <w:t>首席计量师评价及管理规范</w:t>
            </w:r>
          </w:p>
          <w:p>
            <w:pPr>
              <w:pStyle w:val="8"/>
              <w:framePr w:wrap="around" w:x="1441" w:y="5514"/>
            </w:pPr>
          </w:p>
          <w:p>
            <w:pPr>
              <w:pStyle w:val="8"/>
              <w:framePr w:wrap="around" w:x="1441" w:y="5514"/>
            </w:pPr>
            <w:r>
              <w:t>Certification specifications for chief metrologist officer</w:t>
            </w:r>
          </w:p>
          <w:p>
            <w:pPr>
              <w:pStyle w:val="63"/>
              <w:framePr w:wrap="around" w:x="1441" w:y="5514"/>
              <w:jc w:val="both"/>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5080"/>
                      <wp:wrapNone/>
                      <wp:docPr id="33"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9f34NcAAAALAQAADwAAAAAAAAABACAA&#10;AAAiAAAAZHJzL2Rvd25yZXYueG1sUEsBAhQAFAAAAAgAh07iQNu58PQOAgAALwQAAA4AAAAAAAAA&#10;AQAgAAAAJgEAAGRycy9lMm9Eb2MueG1sUEsFBgAAAAAGAAYAWQEAAKYFAAAAAA==&#10;">
                      <v:fill on="t" focussize="0,0"/>
                      <v:stroke on="f"/>
                      <v:imagedata o:title=""/>
                      <o:lock v:ext="edit" aspectratio="f"/>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64"/>
              <w:framePr w:wrap="around" w:x="1441" w:y="5514"/>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初</w:t>
            </w:r>
            <w:r>
              <w:rPr>
                <w:rFonts w:hint="eastAsia"/>
                <w:color w:val="000000" w:themeColor="text1"/>
                <w14:textFill>
                  <w14:solidFill>
                    <w14:schemeClr w14:val="tx1"/>
                  </w14:solidFill>
                </w14:textFill>
              </w:rPr>
              <w:t>稿）</w:t>
            </w:r>
          </w:p>
          <w:p>
            <w:pPr>
              <w:pStyle w:val="62"/>
              <w:framePr w:wrap="around" w:x="1441" w:y="5514"/>
              <w:rPr>
                <w:rFonts w:ascii="Times New Roman" w:eastAsia="黑体"/>
                <w:color w:val="000000" w:themeColor="text1"/>
                <w:sz w:val="28"/>
                <w14:textFill>
                  <w14:solidFill>
                    <w14:schemeClr w14:val="tx1"/>
                  </w14:solidFill>
                </w14:textFill>
              </w:rPr>
            </w:pPr>
          </w:p>
        </w:tc>
      </w:tr>
    </w:tbl>
    <w:p>
      <w:pPr>
        <w:pStyle w:val="52"/>
        <w:framePr w:wrap="around"/>
        <w:rPr>
          <w:rFonts w:ascii="黑体" w:hAnsi="黑体" w:cs="黑体"/>
          <w:color w:val="000000" w:themeColor="text1"/>
          <w14:textFill>
            <w14:solidFill>
              <w14:schemeClr w14:val="tx1"/>
            </w14:solidFill>
          </w14:textFill>
        </w:rPr>
      </w:pPr>
      <w:bookmarkStart w:id="0" w:name="FY"/>
      <w:r>
        <w:rPr>
          <w:rFonts w:hint="eastAsia" w:ascii="黑体" w:hAnsi="黑体" w:cs="黑体"/>
        </w:rPr>
        <w:fldChar w:fldCharType="begin">
          <w:ffData>
            <w:name w:val="FY"/>
            <w:enabled/>
            <w:calcOnExit w:val="0"/>
            <w:entryMacro w:val="ShowHelp8"/>
            <w:textInput>
              <w:default w:val="XXXX"/>
              <w:maxLength w:val="4"/>
            </w:textInput>
          </w:ffData>
        </w:fldChar>
      </w:r>
      <w:r>
        <w:rPr>
          <w:rFonts w:hint="eastAsia" w:ascii="黑体" w:hAnsi="黑体" w:cs="黑体"/>
        </w:rPr>
        <w:instrText xml:space="preserve"> FORMTEXT </w:instrText>
      </w:r>
      <w:r>
        <w:rPr>
          <w:rFonts w:hint="eastAsia" w:ascii="黑体" w:hAnsi="黑体" w:cs="黑体"/>
        </w:rPr>
        <w:fldChar w:fldCharType="separate"/>
      </w:r>
      <w:r>
        <w:rPr>
          <w:rFonts w:hint="eastAsia" w:ascii="黑体" w:hAnsi="黑体" w:cs="黑体"/>
        </w:rPr>
        <w:t>XXXX</w:t>
      </w:r>
      <w:r>
        <w:rPr>
          <w:rFonts w:hint="eastAsia" w:ascii="黑体" w:hAnsi="黑体" w:cs="黑体"/>
        </w:rPr>
        <w:fldChar w:fldCharType="end"/>
      </w:r>
      <w:bookmarkEnd w:id="0"/>
      <w:r>
        <w:rPr>
          <w:rFonts w:hint="eastAsia" w:ascii="黑体" w:hAnsi="黑体" w:cs="黑体"/>
          <w:color w:val="000000" w:themeColor="text1"/>
          <w14:textFill>
            <w14:solidFill>
              <w14:schemeClr w14:val="tx1"/>
            </w14:solidFill>
          </w14:textFill>
        </w:rPr>
        <w:t xml:space="preserve"> - </w:t>
      </w:r>
      <w:r>
        <w:rPr>
          <w:rFonts w:hint="eastAsia" w:ascii="黑体" w:hAnsi="黑体" w:cs="黑体"/>
          <w:color w:val="000000" w:themeColor="text1"/>
          <w14:textFill>
            <w14:solidFill>
              <w14:schemeClr w14:val="tx1"/>
            </w14:solidFill>
          </w14:textFill>
        </w:rPr>
        <w:fldChar w:fldCharType="begin">
          <w:ffData>
            <w:name w:val="FM"/>
            <w:enabled/>
            <w:calcOnExit w:val="0"/>
            <w:entryMacro w:val="ShowHelp8"/>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r>
        <w:rPr>
          <w:rFonts w:hint="eastAsia" w:ascii="黑体" w:hAnsi="黑体" w:cs="黑体"/>
          <w:color w:val="000000" w:themeColor="text1"/>
          <w14:textFill>
            <w14:solidFill>
              <w14:schemeClr w14:val="tx1"/>
            </w14:solidFill>
          </w14:textFill>
        </w:rPr>
        <w:t xml:space="preserve"> - </w:t>
      </w:r>
      <w:bookmarkStart w:id="1" w:name="FD"/>
      <w:r>
        <w:rPr>
          <w:rFonts w:hint="eastAsia" w:ascii="黑体" w:hAnsi="黑体" w:cs="黑体"/>
          <w:color w:val="000000" w:themeColor="text1"/>
          <w14:textFill>
            <w14:solidFill>
              <w14:schemeClr w14:val="tx1"/>
            </w14:solidFill>
          </w14:textFill>
        </w:rPr>
        <w:fldChar w:fldCharType="begin">
          <w:ffData>
            <w:name w:val="FD"/>
            <w:enabled/>
            <w:calcOnExit w:val="0"/>
            <w:entryMacro w:val="ShowHelp8"/>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bookmarkEnd w:id="1"/>
      <w:r>
        <w:rPr>
          <w:rFonts w:hint="eastAsia" w:ascii="黑体" w:hAnsi="黑体" w:cs="黑体"/>
          <w:color w:val="000000" w:themeColor="text1"/>
          <w14:textFill>
            <w14:solidFill>
              <w14:schemeClr w14:val="tx1"/>
            </w14:solidFill>
          </w14:textFill>
        </w:rPr>
        <w:t>发布</w:t>
      </w:r>
      <w:r>
        <w:rPr>
          <w:rFonts w:hint="eastAsia" w:ascii="黑体" w:hAnsi="黑体" w:cs="黑体"/>
          <w:color w:val="000000" w:themeColor="text1"/>
          <w14:textFill>
            <w14:solidFill>
              <w14:schemeClr w14:val="tx1"/>
            </w14:solidFill>
          </w14:textFill>
        </w:rP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0" t="0" r="0" b="0"/>
                <wp:wrapNone/>
                <wp:docPr id="32" name="直线 2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20"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DApfiPdAQAAs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dpGXk2l8OB44k/ffzz9&#10;/CWmRZ0hUM1BC7+KmZ/a+4dwj+obCY+LHvxGly4fD4EzJ1nP6q+UbFDgGuvhE7YcA9uERap9F12G&#10;ZBHEvkzkcJmI3ieh+PFmwrJc8bDU2VdBfU4MkdJHjU7kSyOt8VksqGF3Tyk3AvU5JD97vDPWloFb&#10;L4ZGfrieXpcEQmva7MxhFDfrhY1iB3llyldYsed5WMStb49FrM95umzbqfKZdd5DqtfYHlbxLA1P&#10;svR22rq8Ks/tIuCfP23+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WHazzWAAAACwEAAA8AAAAA&#10;AAAAAQAgAAAAIgAAAGRycy9kb3ducmV2LnhtbFBLAQIUABQAAAAIAIdO4kAwKX4j3QEAALEDAAAO&#10;AAAAAAAAAAEAIAAAACUBAABkcnMvZTJvRG9jLnhtbFBLBQYAAAAABgAGAFkBAAB0BQAAAAA=&#10;">
                <v:fill on="f" focussize="0,0"/>
                <v:stroke color="#000000" joinstyle="round"/>
                <v:imagedata o:title=""/>
                <o:lock v:ext="edit" aspectratio="f"/>
                <w10:anchorlock/>
              </v:line>
            </w:pict>
          </mc:Fallback>
        </mc:AlternateContent>
      </w:r>
    </w:p>
    <w:p>
      <w:pPr>
        <w:pStyle w:val="68"/>
        <w:framePr w:wrap="around"/>
        <w:rPr>
          <w:rFonts w:ascii="黑体" w:hAnsi="黑体" w:cs="黑体"/>
          <w:color w:val="000000" w:themeColor="text1"/>
          <w14:textFill>
            <w14:solidFill>
              <w14:schemeClr w14:val="tx1"/>
            </w14:solidFill>
          </w14:textFill>
        </w:rPr>
      </w:pPr>
      <w:bookmarkStart w:id="2" w:name="SY"/>
      <w:r>
        <w:rPr>
          <w:rFonts w:hint="eastAsia" w:ascii="黑体" w:hAnsi="黑体" w:cs="黑体"/>
          <w:color w:val="000000" w:themeColor="text1"/>
          <w14:textFill>
            <w14:solidFill>
              <w14:schemeClr w14:val="tx1"/>
            </w14:solidFill>
          </w14:textFill>
        </w:rPr>
        <w:fldChar w:fldCharType="begin">
          <w:ffData>
            <w:name w:val="SY"/>
            <w:enabled/>
            <w:calcOnExit w:val="0"/>
            <w:entryMacro w:val="ShowHelp9"/>
            <w:textInput>
              <w:default w:val="XXXX"/>
              <w:maxLength w:val="4"/>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XXXX</w:t>
      </w:r>
      <w:r>
        <w:rPr>
          <w:rFonts w:hint="eastAsia" w:ascii="黑体" w:hAnsi="黑体" w:cs="黑体"/>
          <w:color w:val="000000" w:themeColor="text1"/>
          <w14:textFill>
            <w14:solidFill>
              <w14:schemeClr w14:val="tx1"/>
            </w14:solidFill>
          </w14:textFill>
        </w:rPr>
        <w:fldChar w:fldCharType="end"/>
      </w:r>
      <w:bookmarkEnd w:id="2"/>
      <w:r>
        <w:rPr>
          <w:rFonts w:hint="eastAsia" w:ascii="黑体" w:hAnsi="黑体" w:cs="黑体"/>
          <w:color w:val="000000" w:themeColor="text1"/>
          <w14:textFill>
            <w14:solidFill>
              <w14:schemeClr w14:val="tx1"/>
            </w14:solidFill>
          </w14:textFill>
        </w:rPr>
        <w:t xml:space="preserve"> - </w:t>
      </w:r>
      <w:bookmarkStart w:id="3" w:name="SM"/>
      <w:r>
        <w:rPr>
          <w:rFonts w:hint="eastAsia" w:ascii="黑体" w:hAnsi="黑体" w:cs="黑体"/>
          <w:color w:val="000000" w:themeColor="text1"/>
          <w14:textFill>
            <w14:solidFill>
              <w14:schemeClr w14:val="tx1"/>
            </w14:solidFill>
          </w14:textFill>
        </w:rPr>
        <w:fldChar w:fldCharType="begin">
          <w:ffData>
            <w:name w:val="SM"/>
            <w:enabled/>
            <w:calcOnExit w:val="0"/>
            <w:entryMacro w:val="ShowHelp9"/>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bookmarkEnd w:id="3"/>
      <w:r>
        <w:rPr>
          <w:rFonts w:hint="eastAsia" w:ascii="黑体" w:hAnsi="黑体" w:cs="黑体"/>
          <w:color w:val="000000" w:themeColor="text1"/>
          <w14:textFill>
            <w14:solidFill>
              <w14:schemeClr w14:val="tx1"/>
            </w14:solidFill>
          </w14:textFill>
        </w:rPr>
        <w:t xml:space="preserve"> - </w:t>
      </w:r>
      <w:bookmarkStart w:id="4" w:name="SD"/>
      <w:r>
        <w:rPr>
          <w:rFonts w:hint="eastAsia" w:ascii="黑体" w:hAnsi="黑体" w:cs="黑体"/>
          <w:color w:val="000000" w:themeColor="text1"/>
          <w14:textFill>
            <w14:solidFill>
              <w14:schemeClr w14:val="tx1"/>
            </w14:solidFill>
          </w14:textFill>
        </w:rPr>
        <w:fldChar w:fldCharType="begin">
          <w:ffData>
            <w:name w:val="SD"/>
            <w:enabled/>
            <w:calcOnExit w:val="0"/>
            <w:entryMacro w:val="ShowHelp9"/>
            <w:textInput>
              <w:default w:val="XX"/>
              <w:maxLength w:val="2"/>
            </w:textInput>
          </w:ffData>
        </w:fldChar>
      </w:r>
      <w:r>
        <w:rPr>
          <w:rFonts w:hint="eastAsia" w:ascii="黑体" w:hAnsi="黑体" w:cs="黑体"/>
          <w:color w:val="000000" w:themeColor="text1"/>
          <w14:textFill>
            <w14:solidFill>
              <w14:schemeClr w14:val="tx1"/>
            </w14:solidFill>
          </w14:textFill>
        </w:rPr>
        <w:instrText xml:space="preserve"> FORMTEXT </w:instrText>
      </w:r>
      <w:r>
        <w:rPr>
          <w:rFonts w:hint="eastAsia" w:ascii="黑体" w:hAnsi="黑体" w:cs="黑体"/>
          <w:color w:val="000000" w:themeColor="text1"/>
          <w14:textFill>
            <w14:solidFill>
              <w14:schemeClr w14:val="tx1"/>
            </w14:solidFill>
          </w14:textFill>
        </w:rPr>
        <w:fldChar w:fldCharType="separate"/>
      </w:r>
      <w:r>
        <w:rPr>
          <w:rFonts w:hint="eastAsia" w:ascii="黑体" w:hAnsi="黑体" w:cs="黑体"/>
          <w:color w:val="000000" w:themeColor="text1"/>
          <w14:textFill>
            <w14:solidFill>
              <w14:schemeClr w14:val="tx1"/>
            </w14:solidFill>
          </w14:textFill>
        </w:rPr>
        <w:t>XX</w:t>
      </w:r>
      <w:r>
        <w:rPr>
          <w:rFonts w:hint="eastAsia" w:ascii="黑体" w:hAnsi="黑体" w:cs="黑体"/>
          <w:color w:val="000000" w:themeColor="text1"/>
          <w14:textFill>
            <w14:solidFill>
              <w14:schemeClr w14:val="tx1"/>
            </w14:solidFill>
          </w14:textFill>
        </w:rPr>
        <w:fldChar w:fldCharType="end"/>
      </w:r>
      <w:bookmarkEnd w:id="4"/>
      <w:r>
        <w:rPr>
          <w:rFonts w:hint="eastAsia" w:ascii="黑体" w:hAnsi="黑体" w:cs="黑体"/>
          <w:color w:val="000000" w:themeColor="text1"/>
          <w14:textFill>
            <w14:solidFill>
              <w14:schemeClr w14:val="tx1"/>
            </w14:solidFill>
          </w14:textFill>
        </w:rPr>
        <w:t>实施</w:t>
      </w:r>
    </w:p>
    <w:p>
      <w:pPr>
        <w:pStyle w:val="86"/>
        <w:framePr w:wrap="around"/>
        <w:rPr>
          <w:rFonts w:ascii="Times New Roman"/>
          <w:color w:val="000000" w:themeColor="text1"/>
          <w14:textFill>
            <w14:solidFill>
              <w14:schemeClr w14:val="tx1"/>
            </w14:solidFill>
          </w14:textFill>
        </w:rPr>
      </w:pPr>
      <w:bookmarkStart w:id="5" w:name="fm"/>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10160" b="0"/>
                <wp:wrapNone/>
                <wp:docPr id="31"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m17tbZAAAADQEAAA8AAAAAAAAAAQAg&#10;AAAAIgAAAGRycy9kb3ducmV2LnhtbFBLAQIUABQAAAAIAIdO4kChilMADQIAAC8EAAAOAAAAAAAA&#10;AAEAIAAAACgBAABkcnMvZTJvRG9jLnhtbFBLBQYAAAAABgAGAFkBAACnBQAAAAA=&#10;">
                <v:fill on="t" focussize="0,0"/>
                <v:stroke on="f"/>
                <v:imagedata o:title=""/>
                <o:lock v:ext="edit" aspectratio="f"/>
              </v:rect>
            </w:pict>
          </mc:Fallback>
        </mc:AlternateContent>
      </w: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0"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yYoR2gAAAA8BAAAPAAAAAAAAAAEA&#10;IAAAACIAAABkcnMvZG93bnJldi54bWxQSwECFAAUAAAACACHTuJAOXoa7Q0CAAAvBAAADgAAAAAA&#10;AAABACAAAAApAQAAZHJzL2Uyb0RvYy54bWxQSwUGAAAAAAYABgBZAQAAqAUAAAAA&#10;">
                <v:fill on="t" focussize="0,0"/>
                <v:stroke on="f"/>
                <v:imagedata o:title=""/>
                <o:lock v:ext="edit" aspectratio="f"/>
              </v:rect>
            </w:pict>
          </mc:Fallback>
        </mc:AlternateContent>
      </w:r>
      <w:r>
        <w:rPr>
          <w:rFonts w:ascii="Times New Roman"/>
          <w:color w:val="000000" w:themeColor="text1"/>
          <w:w w:val="10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-464820</wp:posOffset>
                </wp:positionH>
                <wp:positionV relativeFrom="paragraph">
                  <wp:posOffset>-7021195</wp:posOffset>
                </wp:positionV>
                <wp:extent cx="6120130" cy="0"/>
                <wp:effectExtent l="0" t="0" r="0" b="0"/>
                <wp:wrapNone/>
                <wp:docPr id="29" name="直线 2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21" o:spid="_x0000_s1026" o:spt="20" style="position:absolute;left:0pt;margin-left:-36.6pt;margin-top:-552.85pt;height:0pt;width:481.9pt;z-index:251663360;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7JZGg2AAAAA8BAAAPAAAA&#10;AAAAAAEAIAAAACIAAABkcnMvZG93bnJldi54bWxQSwECFAAUAAAACACHTuJA5yekv9wBAACxAwAA&#10;DgAAAAAAAAABACAAAAAnAQAAZHJzL2Uyb0RvYy54bWxQSwUGAAAAAAYABgBZAQAAdQUAAAAA&#10;">
                <v:fill on="f" focussize="0,0"/>
                <v:stroke color="#000000" joinstyle="round"/>
                <v:imagedata o:title=""/>
                <o:lock v:ext="edit" aspectratio="f"/>
              </v:line>
            </w:pict>
          </mc:Fallback>
        </mc:AlternateContent>
      </w:r>
      <w:bookmarkEnd w:id="5"/>
      <w:r>
        <w:rPr>
          <w:rFonts w:hint="eastAsia" w:ascii="Times New Roman"/>
          <w:color w:val="000000" w:themeColor="text1"/>
          <w14:textFill>
            <w14:solidFill>
              <w14:schemeClr w14:val="tx1"/>
            </w14:solidFill>
          </w14:textFill>
        </w:rPr>
        <w:t>中国计量测试学会</w:t>
      </w:r>
      <w:r>
        <w:rPr>
          <w:rFonts w:ascii="Times New Roman"/>
          <w:color w:val="000000" w:themeColor="text1"/>
          <w14:textFill>
            <w14:solidFill>
              <w14:schemeClr w14:val="tx1"/>
            </w14:solidFill>
          </w14:textFill>
        </w:rPr>
        <w:t>   </w:t>
      </w:r>
      <w:r>
        <w:rPr>
          <w:rStyle w:val="35"/>
          <w:rFonts w:hint="eastAsia" w:ascii="Times New Roman"/>
          <w:color w:val="000000" w:themeColor="text1"/>
          <w14:textFill>
            <w14:solidFill>
              <w14:schemeClr w14:val="tx1"/>
            </w14:solidFill>
          </w14:textFill>
        </w:rPr>
        <w:t>发布</w:t>
      </w:r>
    </w:p>
    <w:p>
      <w:pPr>
        <w:pStyle w:val="24"/>
        <w:sectPr>
          <w:headerReference r:id="rId4" w:type="first"/>
          <w:headerReference r:id="rId3" w:type="even"/>
          <w:footerReference r:id="rId5" w:type="even"/>
          <w:pgSz w:w="11906" w:h="16838"/>
          <w:pgMar w:top="567" w:right="1134" w:bottom="1134" w:left="1417" w:header="0" w:footer="0" w:gutter="0"/>
          <w:pgNumType w:start="1"/>
          <w:cols w:space="720" w:num="1"/>
          <w:docGrid w:type="lines" w:linePitch="312" w:charSpace="0"/>
        </w:sectPr>
      </w:pPr>
    </w:p>
    <w:p>
      <w:pPr>
        <w:pStyle w:val="13"/>
        <w:tabs>
          <w:tab w:val="right" w:leader="dot" w:pos="9638"/>
        </w:tabs>
        <w:spacing w:line="360" w:lineRule="auto"/>
        <w:rPr>
          <w:color w:val="000000" w:themeColor="text1"/>
          <w:szCs w:val="21"/>
          <w14:textFill>
            <w14:solidFill>
              <w14:schemeClr w14:val="tx1"/>
            </w14:solidFill>
          </w14:textFill>
        </w:rPr>
        <w:sectPr>
          <w:headerReference r:id="rId6" w:type="default"/>
          <w:footerReference r:id="rId7" w:type="default"/>
          <w:pgSz w:w="11906" w:h="16838"/>
          <w:pgMar w:top="1134" w:right="1134" w:bottom="1928" w:left="1134" w:header="851" w:footer="992" w:gutter="0"/>
          <w:pgNumType w:fmt="upperRoman" w:start="1"/>
          <w:cols w:space="720" w:num="1"/>
          <w:titlePg/>
          <w:docGrid w:type="lines" w:linePitch="312" w:charSpace="0"/>
        </w:sectPr>
      </w:pPr>
    </w:p>
    <w:p>
      <w:pPr>
        <w:pStyle w:val="40"/>
        <w:spacing w:before="78" w:after="78"/>
        <w:jc w:val="center"/>
        <w:rPr>
          <w:rFonts w:ascii="Times New Roman" w:eastAsia="黑体"/>
          <w:color w:val="000000" w:themeColor="text1"/>
          <w:sz w:val="32"/>
          <w:szCs w:val="32"/>
          <w14:textFill>
            <w14:solidFill>
              <w14:schemeClr w14:val="tx1"/>
            </w14:solidFill>
          </w14:textFill>
        </w:rPr>
      </w:pPr>
      <w:r>
        <w:rPr>
          <w:rFonts w:hint="eastAsia" w:ascii="Times New Roman" w:eastAsia="黑体"/>
          <w:color w:val="000000" w:themeColor="text1"/>
          <w:sz w:val="32"/>
          <w:szCs w:val="32"/>
          <w14:textFill>
            <w14:solidFill>
              <w14:schemeClr w14:val="tx1"/>
            </w14:solidFill>
          </w14:textFill>
        </w:rPr>
        <w:t>目   录</w:t>
      </w:r>
    </w:p>
    <w:p>
      <w:pPr>
        <w:pStyle w:val="13"/>
        <w:tabs>
          <w:tab w:val="right" w:leader="dot" w:pos="9628"/>
        </w:tabs>
        <w:spacing w:line="360" w:lineRule="auto"/>
        <w:rPr>
          <w:rFonts w:ascii="宋体" w:hAnsi="宋体" w:cstheme="minorBidi"/>
          <w:szCs w:val="22"/>
          <w14:ligatures w14:val="standardContextua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r>
        <w:fldChar w:fldCharType="begin"/>
      </w:r>
      <w:r>
        <w:instrText xml:space="preserve"> HYPERLINK \l "_Toc165972259" </w:instrText>
      </w:r>
      <w:r>
        <w:fldChar w:fldCharType="separate"/>
      </w:r>
      <w:r>
        <w:rPr>
          <w:rStyle w:val="21"/>
          <w:rFonts w:hint="eastAsia" w:ascii="宋体" w:hAnsi="宋体"/>
        </w:rPr>
        <w:t>前言</w:t>
      </w:r>
      <w:r>
        <w:rPr>
          <w:rFonts w:ascii="宋体" w:hAnsi="宋体"/>
        </w:rPr>
        <w:tab/>
      </w:r>
      <w:r>
        <w:rPr>
          <w:rFonts w:hint="eastAsia" w:ascii="宋体" w:hAnsi="宋体"/>
        </w:rPr>
        <w:t>I</w:t>
      </w:r>
      <w:r>
        <w:rPr>
          <w:rFonts w:hint="eastAsia"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"_Toc165972260" </w:instrText>
      </w:r>
      <w:r>
        <w:fldChar w:fldCharType="separate"/>
      </w:r>
      <w:r>
        <w:rPr>
          <w:rStyle w:val="21"/>
          <w:rFonts w:ascii="宋体" w:hAnsi="宋体"/>
        </w:rPr>
        <w:t>1 范围</w:t>
      </w:r>
      <w:r>
        <w:rPr>
          <w:rFonts w:ascii="宋体" w:hAnsi="宋体"/>
        </w:rPr>
        <w:tab/>
      </w:r>
      <w:r>
        <w:rPr>
          <w:rFonts w:ascii="宋体" w:hAnsi="宋体"/>
        </w:rPr>
        <w:fldChar w:fldCharType="begin"/>
      </w:r>
      <w:r>
        <w:rPr>
          <w:rFonts w:ascii="宋体" w:hAnsi="宋体"/>
        </w:rPr>
        <w:instrText xml:space="preserve"> PAGEREF _Toc165972260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"_Toc165972261" </w:instrText>
      </w:r>
      <w:r>
        <w:fldChar w:fldCharType="separate"/>
      </w:r>
      <w:r>
        <w:rPr>
          <w:rStyle w:val="21"/>
          <w:rFonts w:ascii="宋体" w:hAnsi="宋体"/>
        </w:rPr>
        <w:t>2 引用文件</w:t>
      </w:r>
      <w:r>
        <w:rPr>
          <w:rFonts w:ascii="宋体" w:hAnsi="宋体"/>
        </w:rPr>
        <w:tab/>
      </w:r>
      <w:r>
        <w:rPr>
          <w:rFonts w:ascii="宋体" w:hAnsi="宋体"/>
        </w:rPr>
        <w:fldChar w:fldCharType="begin"/>
      </w:r>
      <w:r>
        <w:rPr>
          <w:rFonts w:ascii="宋体" w:hAnsi="宋体"/>
        </w:rPr>
        <w:instrText xml:space="preserve"> PAGEREF _Toc165972261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"_Toc165972262" </w:instrText>
      </w:r>
      <w:r>
        <w:fldChar w:fldCharType="separate"/>
      </w:r>
      <w:r>
        <w:rPr>
          <w:rStyle w:val="21"/>
          <w:rFonts w:ascii="宋体" w:hAnsi="宋体"/>
        </w:rPr>
        <w:t>3 术语和定义</w:t>
      </w:r>
      <w:r>
        <w:rPr>
          <w:rFonts w:ascii="宋体" w:hAnsi="宋体"/>
        </w:rPr>
        <w:tab/>
      </w:r>
      <w:r>
        <w:rPr>
          <w:rFonts w:ascii="宋体" w:hAnsi="宋体"/>
        </w:rPr>
        <w:fldChar w:fldCharType="begin"/>
      </w:r>
      <w:r>
        <w:rPr>
          <w:rFonts w:ascii="宋体" w:hAnsi="宋体"/>
        </w:rPr>
        <w:instrText xml:space="preserve"> PAGEREF _Toc165972262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"_Toc165972263" </w:instrText>
      </w:r>
      <w:r>
        <w:fldChar w:fldCharType="separate"/>
      </w:r>
      <w:r>
        <w:rPr>
          <w:rStyle w:val="21"/>
          <w:rFonts w:ascii="宋体" w:hAnsi="宋体"/>
        </w:rPr>
        <w:t>4 任职要求</w:t>
      </w:r>
      <w:r>
        <w:rPr>
          <w:rFonts w:ascii="宋体" w:hAnsi="宋体"/>
        </w:rPr>
        <w:tab/>
      </w:r>
      <w:r>
        <w:rPr>
          <w:rFonts w:ascii="宋体" w:hAnsi="宋体"/>
        </w:rPr>
        <w:fldChar w:fldCharType="begin"/>
      </w:r>
      <w:r>
        <w:rPr>
          <w:rFonts w:ascii="宋体" w:hAnsi="宋体"/>
        </w:rPr>
        <w:instrText xml:space="preserve"> PAGEREF _Toc165972263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"_Toc165972264" </w:instrText>
      </w:r>
      <w:r>
        <w:fldChar w:fldCharType="separate"/>
      </w:r>
      <w:r>
        <w:rPr>
          <w:rStyle w:val="21"/>
          <w:rFonts w:ascii="宋体" w:hAnsi="宋体"/>
        </w:rPr>
        <w:t>5 评价流程</w:t>
      </w:r>
      <w:r>
        <w:rPr>
          <w:rFonts w:ascii="宋体" w:hAnsi="宋体"/>
        </w:rPr>
        <w:tab/>
      </w:r>
      <w:r>
        <w:rPr>
          <w:rFonts w:ascii="宋体" w:hAnsi="宋体"/>
        </w:rPr>
        <w:fldChar w:fldCharType="begin"/>
      </w:r>
      <w:r>
        <w:rPr>
          <w:rFonts w:ascii="宋体" w:hAnsi="宋体"/>
        </w:rPr>
        <w:instrText xml:space="preserve"> PAGEREF _Toc165972264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"_Toc165972265" </w:instrText>
      </w:r>
      <w:r>
        <w:fldChar w:fldCharType="separate"/>
      </w:r>
      <w:r>
        <w:rPr>
          <w:rStyle w:val="21"/>
          <w:rFonts w:ascii="宋体" w:hAnsi="宋体"/>
        </w:rPr>
        <w:t>6 后续管理</w:t>
      </w:r>
      <w:r>
        <w:rPr>
          <w:rFonts w:ascii="宋体" w:hAnsi="宋体"/>
        </w:rPr>
        <w:tab/>
      </w:r>
      <w:r>
        <w:rPr>
          <w:rFonts w:ascii="宋体" w:hAnsi="宋体"/>
        </w:rPr>
        <w:fldChar w:fldCharType="begin"/>
      </w:r>
      <w:r>
        <w:rPr>
          <w:rFonts w:ascii="宋体" w:hAnsi="宋体"/>
        </w:rPr>
        <w:instrText xml:space="preserve"> PAGEREF _Toc165972265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"_Toc165972266" </w:instrText>
      </w:r>
      <w:r>
        <w:fldChar w:fldCharType="separate"/>
      </w:r>
      <w:r>
        <w:rPr>
          <w:rStyle w:val="21"/>
          <w:rFonts w:ascii="宋体" w:hAnsi="宋体"/>
        </w:rPr>
        <w:t>附录A （规范性）</w:t>
      </w:r>
      <w:r>
        <w:rPr>
          <w:rStyle w:val="21"/>
          <w:rFonts w:hint="eastAsia" w:ascii="宋体" w:hAnsi="宋体"/>
        </w:rPr>
        <w:t>首席计量师申请表</w:t>
      </w:r>
      <w:r>
        <w:rPr>
          <w:rFonts w:ascii="宋体" w:hAnsi="宋体"/>
        </w:rPr>
        <w:tab/>
      </w:r>
      <w:r>
        <w:rPr>
          <w:rFonts w:ascii="宋体" w:hAnsi="宋体"/>
        </w:rPr>
        <w:fldChar w:fldCharType="begin"/>
      </w:r>
      <w:r>
        <w:rPr>
          <w:rFonts w:ascii="宋体" w:hAnsi="宋体"/>
        </w:rPr>
        <w:instrText xml:space="preserve"> PAGEREF _Toc165972266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3"/>
        <w:tabs>
          <w:tab w:val="right" w:leader="dot" w:pos="9628"/>
        </w:tabs>
        <w:spacing w:line="360" w:lineRule="auto"/>
        <w:rPr>
          <w:rFonts w:ascii="宋体" w:hAnsi="宋体" w:cstheme="minorBidi"/>
          <w:szCs w:val="22"/>
          <w14:ligatures w14:val="standardContextual"/>
        </w:rPr>
      </w:pPr>
      <w:r>
        <w:fldChar w:fldCharType="begin"/>
      </w:r>
      <w:r>
        <w:instrText xml:space="preserve"> HYPERLINK \l "_Toc165972267" </w:instrText>
      </w:r>
      <w:r>
        <w:fldChar w:fldCharType="separate"/>
      </w:r>
      <w:r>
        <w:rPr>
          <w:rStyle w:val="21"/>
          <w:rFonts w:ascii="宋体" w:hAnsi="宋体"/>
        </w:rPr>
        <w:t>附录B （资料性）</w:t>
      </w:r>
      <w:r>
        <w:rPr>
          <w:rStyle w:val="21"/>
          <w:rFonts w:hint="eastAsia" w:ascii="宋体" w:hAnsi="宋体"/>
        </w:rPr>
        <w:t>首席计量师培训大纲</w:t>
      </w:r>
      <w:r>
        <w:rPr>
          <w:rFonts w:ascii="宋体" w:hAnsi="宋体"/>
        </w:rPr>
        <w:tab/>
      </w:r>
      <w:r>
        <w:rPr>
          <w:rFonts w:ascii="宋体" w:hAnsi="宋体"/>
        </w:rPr>
        <w:fldChar w:fldCharType="begin"/>
      </w:r>
      <w:r>
        <w:rPr>
          <w:rFonts w:ascii="宋体" w:hAnsi="宋体"/>
        </w:rPr>
        <w:instrText xml:space="preserve"> PAGEREF _Toc165972267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24"/>
      </w:pPr>
      <w:r>
        <w:fldChar w:fldCharType="end"/>
      </w: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pStyle w:val="13"/>
        <w:tabs>
          <w:tab w:val="right" w:leader="dot" w:pos="9638"/>
        </w:tabs>
        <w:spacing w:line="360" w:lineRule="auto"/>
        <w:rPr>
          <w:color w:val="000000" w:themeColor="text1"/>
          <w:szCs w:val="21"/>
          <w14:textFill>
            <w14:solidFill>
              <w14:schemeClr w14:val="tx1"/>
            </w14:solidFill>
          </w14:textFill>
        </w:rPr>
        <w:sectPr>
          <w:headerReference r:id="rId8" w:type="default"/>
          <w:footerReference r:id="rId9" w:type="default"/>
          <w:type w:val="continuous"/>
          <w:pgSz w:w="11906" w:h="16838"/>
          <w:pgMar w:top="1134" w:right="1134" w:bottom="1928" w:left="1134" w:header="851" w:footer="992" w:gutter="0"/>
          <w:pgNumType w:fmt="upperRoman" w:start="1"/>
          <w:cols w:space="720" w:num="1"/>
          <w:titlePg/>
          <w:docGrid w:type="lines" w:linePitch="312" w:charSpace="0"/>
        </w:sect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p>
    <w:p>
      <w:pPr>
        <w:pStyle w:val="40"/>
        <w:spacing w:before="78" w:after="78"/>
        <w:jc w:val="center"/>
        <w:rPr>
          <w:rFonts w:ascii="Times New Roman" w:eastAsia="黑体"/>
          <w:color w:val="000000" w:themeColor="text1"/>
          <w:sz w:val="32"/>
          <w:szCs w:val="32"/>
          <w14:textFill>
            <w14:solidFill>
              <w14:schemeClr w14:val="tx1"/>
            </w14:solidFill>
          </w14:textFill>
        </w:rPr>
      </w:pPr>
      <w:r>
        <w:rPr>
          <w:rFonts w:hint="eastAsia" w:ascii="Times New Roman" w:eastAsia="黑体"/>
          <w:color w:val="000000" w:themeColor="text1"/>
          <w:sz w:val="32"/>
          <w:szCs w:val="32"/>
          <w14:textFill>
            <w14:solidFill>
              <w14:schemeClr w14:val="tx1"/>
            </w14:solidFill>
          </w14:textFill>
        </w:rPr>
        <w:t>前  言</w:t>
      </w:r>
    </w:p>
    <w:p/>
    <w:p>
      <w:pPr>
        <w:pStyle w:val="24"/>
        <w:ind w:firstLine="420" w:firstLineChars="200"/>
        <w:jc w:val="left"/>
        <w:rPr>
          <w:rFonts w:hint="eastAsia" w:ascii="Times New Roman" w:hAnsi="Times New Roman" w:eastAsia="宋体"/>
          <w:kern w:val="2"/>
        </w:rPr>
      </w:pPr>
      <w:r>
        <w:rPr>
          <w:rFonts w:hint="eastAsia" w:ascii="Times New Roman" w:hAnsi="Times New Roman" w:eastAsia="宋体"/>
          <w:kern w:val="2"/>
        </w:rPr>
        <w:t>本文件按照GB/T 1.1-2020《标准化工作导则 第1部分：标准化文件的结构和起草规则》的规定起草。</w:t>
      </w:r>
    </w:p>
    <w:p>
      <w:pPr>
        <w:pStyle w:val="24"/>
        <w:ind w:firstLine="420" w:firstLineChars="200"/>
        <w:jc w:val="left"/>
        <w:rPr>
          <w:rFonts w:hint="eastAsia" w:ascii="Times New Roman" w:hAnsi="Times New Roman" w:eastAsia="宋体"/>
          <w:kern w:val="2"/>
        </w:rPr>
      </w:pPr>
      <w:r>
        <w:rPr>
          <w:rFonts w:hint="eastAsia" w:ascii="Times New Roman" w:hAnsi="Times New Roman" w:eastAsia="宋体"/>
          <w:kern w:val="2"/>
        </w:rPr>
        <w:t>请注意本文件的某些内容可能涉及专利。本文件的发布机构不承担识别这些专利的责任。</w:t>
      </w:r>
    </w:p>
    <w:p>
      <w:pPr>
        <w:pStyle w:val="24"/>
        <w:ind w:firstLine="420" w:firstLineChars="200"/>
        <w:jc w:val="left"/>
        <w:rPr>
          <w:rFonts w:ascii="Times New Roman" w:hAnsi="Times New Roman" w:eastAsia="宋体"/>
          <w:kern w:val="2"/>
        </w:rPr>
      </w:pPr>
      <w:r>
        <w:rPr>
          <w:rFonts w:hint="eastAsia" w:ascii="Times New Roman" w:hAnsi="Times New Roman" w:eastAsia="宋体"/>
          <w:kern w:val="2"/>
        </w:rPr>
        <w:t>本文件由中国计量测试学会提出并归口。</w:t>
      </w:r>
    </w:p>
    <w:p>
      <w:pPr>
        <w:pStyle w:val="24"/>
        <w:ind w:firstLine="420" w:firstLineChars="200"/>
        <w:jc w:val="left"/>
        <w:rPr>
          <w:rFonts w:ascii="Times New Roman" w:hAnsi="Times New Roman" w:eastAsia="宋体"/>
          <w:kern w:val="2"/>
        </w:rPr>
      </w:pPr>
      <w:r>
        <w:rPr>
          <w:rFonts w:hint="eastAsia" w:ascii="Times New Roman" w:hAnsi="Times New Roman" w:eastAsia="宋体"/>
          <w:kern w:val="2"/>
        </w:rPr>
        <w:t>本文件起草单位：</w:t>
      </w:r>
      <w:r>
        <w:rPr>
          <w:rFonts w:hint="eastAsia" w:ascii="Times New Roman" w:hAnsi="Times New Roman" w:eastAsia="宋体"/>
          <w:kern w:val="2"/>
          <w:lang w:val="en-US" w:eastAsia="zh-CN"/>
        </w:rPr>
        <w:t>河北中测计量检测有限公司</w:t>
      </w:r>
    </w:p>
    <w:p>
      <w:pPr>
        <w:pStyle w:val="24"/>
        <w:ind w:firstLine="420" w:firstLineChars="200"/>
        <w:jc w:val="left"/>
        <w:rPr>
          <w:rFonts w:hint="default" w:ascii="Times New Roman" w:hAnsi="Times New Roman" w:eastAsia="宋体"/>
          <w:kern w:val="2"/>
          <w:lang w:val="en-US" w:eastAsia="zh-CN"/>
        </w:rPr>
      </w:pPr>
      <w:r>
        <w:rPr>
          <w:rFonts w:hint="eastAsia" w:ascii="Times New Roman" w:hAnsi="Times New Roman" w:eastAsia="宋体"/>
          <w:kern w:val="2"/>
        </w:rPr>
        <w:t>本文件主要起草人：</w:t>
      </w:r>
      <w:r>
        <w:rPr>
          <w:rFonts w:hint="eastAsia" w:ascii="Times New Roman" w:hAnsi="Times New Roman" w:eastAsia="宋体"/>
          <w:kern w:val="2"/>
          <w:lang w:val="en-US" w:eastAsia="zh-CN"/>
        </w:rPr>
        <w:t>周建林</w:t>
      </w:r>
    </w:p>
    <w:p>
      <w:pPr>
        <w:pStyle w:val="24"/>
        <w:ind w:firstLine="420" w:firstLineChars="200"/>
        <w:jc w:val="left"/>
        <w:rPr>
          <w:rFonts w:ascii="Times New Roman" w:hAnsi="Times New Roman" w:eastAsia="宋体"/>
          <w:kern w:val="2"/>
        </w:rPr>
      </w:pPr>
      <w:r>
        <w:rPr>
          <w:rFonts w:hint="eastAsia" w:ascii="Times New Roman" w:hAnsi="Times New Roman" w:eastAsia="宋体"/>
          <w:kern w:val="2"/>
        </w:rPr>
        <w:t>本文件为首次发布。</w:t>
      </w:r>
    </w:p>
    <w:p>
      <w:pPr>
        <w:spacing w:line="360" w:lineRule="auto"/>
        <w:rPr>
          <w:color w:val="FF0000"/>
          <w:sz w:val="24"/>
          <w:szCs w:val="24"/>
        </w:rPr>
      </w:pPr>
      <w:r>
        <w:rPr>
          <w:rFonts w:hint="eastAsia"/>
          <w:color w:val="FF0000"/>
          <w:sz w:val="24"/>
          <w:szCs w:val="24"/>
        </w:rPr>
        <w:t xml:space="preserve">    </w:t>
      </w:r>
    </w:p>
    <w:p>
      <w:pPr>
        <w:spacing w:line="360" w:lineRule="auto"/>
        <w:ind w:firstLine="480" w:firstLineChars="200"/>
        <w:rPr>
          <w:color w:val="FF0000"/>
          <w:sz w:val="24"/>
          <w:szCs w:val="24"/>
        </w:rPr>
      </w:pPr>
    </w:p>
    <w:p>
      <w:pPr>
        <w:spacing w:line="360" w:lineRule="auto"/>
        <w:ind w:firstLine="480" w:firstLineChars="200"/>
        <w:rPr>
          <w:color w:val="000000" w:themeColor="text1"/>
          <w:sz w:val="24"/>
          <w:szCs w:val="24"/>
          <w14:textFill>
            <w14:solidFill>
              <w14:schemeClr w14:val="tx1"/>
            </w14:solidFill>
          </w14:textFill>
        </w:rPr>
      </w:pPr>
    </w:p>
    <w:p>
      <w:pPr>
        <w:pStyle w:val="40"/>
        <w:spacing w:before="78" w:after="78"/>
        <w:jc w:val="center"/>
        <w:rPr>
          <w:rFonts w:ascii="Times New Roman" w:eastAsia="黑体"/>
          <w:color w:val="000000" w:themeColor="text1"/>
          <w:sz w:val="32"/>
          <w:szCs w:val="32"/>
          <w14:textFill>
            <w14:solidFill>
              <w14:schemeClr w14:val="tx1"/>
            </w14:solidFill>
          </w14:textFill>
        </w:rPr>
      </w:pPr>
    </w:p>
    <w:p>
      <w:pPr>
        <w:pStyle w:val="40"/>
        <w:spacing w:before="78" w:after="78"/>
        <w:jc w:val="center"/>
        <w:rPr>
          <w:rFonts w:ascii="Times New Roman" w:eastAsia="黑体"/>
          <w:color w:val="000000" w:themeColor="text1"/>
          <w:sz w:val="32"/>
          <w:szCs w:val="32"/>
          <w14:textFill>
            <w14:solidFill>
              <w14:schemeClr w14:val="tx1"/>
            </w14:solidFill>
          </w14:textFill>
        </w:rPr>
      </w:pPr>
    </w:p>
    <w:p>
      <w:pPr>
        <w:pStyle w:val="40"/>
        <w:spacing w:before="78" w:after="78"/>
        <w:jc w:val="center"/>
        <w:rPr>
          <w:rFonts w:ascii="Times New Roman" w:eastAsia="黑体"/>
          <w:color w:val="000000" w:themeColor="text1"/>
          <w:sz w:val="32"/>
          <w:szCs w:val="32"/>
          <w14:textFill>
            <w14:solidFill>
              <w14:schemeClr w14:val="tx1"/>
            </w14:solidFill>
          </w14:textFill>
        </w:rPr>
      </w:pPr>
    </w:p>
    <w:p>
      <w:pPr>
        <w:pStyle w:val="24"/>
      </w:pPr>
    </w:p>
    <w:p>
      <w:pPr>
        <w:pStyle w:val="24"/>
      </w:pPr>
    </w:p>
    <w:p>
      <w:pPr>
        <w:pStyle w:val="24"/>
        <w:sectPr>
          <w:footerReference r:id="rId10" w:type="default"/>
          <w:footerReference r:id="rId11" w:type="even"/>
          <w:type w:val="continuous"/>
          <w:pgSz w:w="11906" w:h="16838"/>
          <w:pgMar w:top="1134" w:right="1134" w:bottom="1928" w:left="1134" w:header="851" w:footer="992" w:gutter="0"/>
          <w:pgNumType w:fmt="upperRoman" w:start="1"/>
          <w:cols w:space="720" w:num="1"/>
          <w:docGrid w:type="lines" w:linePitch="312" w:charSpace="0"/>
        </w:sectPr>
      </w:pPr>
    </w:p>
    <w:p>
      <w:pPr>
        <w:pStyle w:val="89"/>
        <w:spacing w:before="312" w:beforeLines="100" w:after="312" w:afterLines="100"/>
        <w:ind w:firstLine="0" w:firstLineChars="0"/>
        <w:jc w:val="center"/>
        <w:outlineLvl w:val="0"/>
        <w:rPr>
          <w:rFonts w:eastAsia="黑体"/>
          <w:color w:val="000000" w:themeColor="text1"/>
          <w:sz w:val="32"/>
          <w:szCs w:val="32"/>
          <w14:textFill>
            <w14:solidFill>
              <w14:schemeClr w14:val="tx1"/>
            </w14:solidFill>
          </w14:textFill>
        </w:rPr>
      </w:pPr>
      <w:bookmarkStart w:id="6" w:name="_Toc320020894"/>
      <w:bookmarkStart w:id="7" w:name="_Toc304402664"/>
      <w:bookmarkStart w:id="8" w:name="_Toc318613695"/>
      <w:bookmarkStart w:id="9" w:name="_Toc298937100"/>
      <w:bookmarkStart w:id="10" w:name="_Toc298938635"/>
      <w:bookmarkStart w:id="11" w:name="_Toc298936801"/>
      <w:bookmarkStart w:id="12" w:name="_Toc309994551"/>
      <w:bookmarkStart w:id="13" w:name="_Toc298937357"/>
      <w:bookmarkStart w:id="14" w:name="_Toc298937152"/>
      <w:bookmarkStart w:id="15" w:name="_Toc298937609"/>
      <w:bookmarkStart w:id="16" w:name="_Toc304825081"/>
      <w:bookmarkStart w:id="17" w:name="_Toc310002637"/>
      <w:bookmarkStart w:id="18" w:name="_Toc298936924"/>
      <w:bookmarkStart w:id="19" w:name="_Toc309997040"/>
      <w:bookmarkStart w:id="20" w:name="_Toc298937462"/>
      <w:bookmarkStart w:id="21" w:name="_Toc298937322"/>
      <w:bookmarkStart w:id="22" w:name="_Toc298937167"/>
      <w:bookmarkStart w:id="23" w:name="_Toc304824969"/>
      <w:bookmarkStart w:id="24" w:name="_Toc298937188"/>
      <w:bookmarkStart w:id="25" w:name="_Toc309995578"/>
      <w:bookmarkStart w:id="26" w:name="_Toc309995999"/>
      <w:bookmarkStart w:id="27" w:name="_Toc113738151"/>
      <w:bookmarkStart w:id="28" w:name="_Toc298937201"/>
      <w:bookmarkStart w:id="29" w:name="_Toc309995472"/>
      <w:bookmarkStart w:id="30" w:name="_Toc298923383"/>
      <w:bookmarkStart w:id="31" w:name="_Toc298938783"/>
      <w:bookmarkStart w:id="32" w:name="_Toc304828066"/>
      <w:bookmarkStart w:id="33" w:name="_Toc298937549"/>
      <w:bookmarkStart w:id="34" w:name="_Toc726068"/>
      <w:bookmarkStart w:id="35" w:name="_Toc298937276"/>
      <w:bookmarkStart w:id="36" w:name="_Toc304825008"/>
      <w:bookmarkStart w:id="37" w:name="_Toc309993180"/>
      <w:bookmarkStart w:id="38" w:name="_Toc298937419"/>
      <w:bookmarkStart w:id="39" w:name="_Toc725024"/>
      <w:bookmarkStart w:id="40" w:name="_Toc725183"/>
      <w:bookmarkStart w:id="41" w:name="_Toc309995390"/>
      <w:bookmarkStart w:id="42" w:name="_Toc725031"/>
      <w:bookmarkStart w:id="43" w:name="_Toc725190"/>
      <w:bookmarkStart w:id="44" w:name="_Toc726071"/>
      <w:r>
        <w:rPr>
          <w:rFonts w:hint="eastAsia" w:eastAsia="黑体"/>
          <w:color w:val="000000" w:themeColor="text1"/>
          <w:sz w:val="32"/>
          <w:szCs w:val="32"/>
          <w14:textFill>
            <w14:solidFill>
              <w14:schemeClr w14:val="tx1"/>
            </w14:solidFill>
          </w14:textFill>
        </w:rPr>
        <w:t>首席计量师评价及管理规范</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初</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稿</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w:t>
      </w:r>
    </w:p>
    <w:p>
      <w:pPr>
        <w:pStyle w:val="89"/>
        <w:spacing w:before="312" w:beforeLines="100" w:after="312" w:afterLines="100"/>
        <w:ind w:firstLine="0" w:firstLineChars="0"/>
        <w:outlineLvl w:val="0"/>
        <w:rPr>
          <w:rFonts w:eastAsia="黑体"/>
          <w:color w:val="000000" w:themeColor="text1"/>
          <w:szCs w:val="21"/>
          <w14:textFill>
            <w14:solidFill>
              <w14:schemeClr w14:val="tx1"/>
            </w14:solidFill>
          </w14:textFill>
        </w:rPr>
      </w:pPr>
      <w:bookmarkStart w:id="45" w:name="_Toc165972260"/>
      <w:r>
        <w:rPr>
          <w:rFonts w:hint="eastAsia" w:eastAsia="黑体"/>
          <w:color w:val="000000" w:themeColor="text1"/>
          <w:szCs w:val="21"/>
          <w14:textFill>
            <w14:solidFill>
              <w14:schemeClr w14:val="tx1"/>
            </w14:solidFill>
          </w14:textFill>
        </w:rPr>
        <w:t>1 范围</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5"/>
    </w:p>
    <w:p>
      <w:pPr>
        <w:pStyle w:val="24"/>
        <w:ind w:firstLine="420" w:firstLineChars="200"/>
        <w:jc w:val="left"/>
        <w:rPr>
          <w:rFonts w:ascii="Times New Roman" w:hAnsi="Times New Roman" w:eastAsia="宋体"/>
          <w:kern w:val="2"/>
        </w:rPr>
      </w:pPr>
      <w:bookmarkStart w:id="46" w:name="_Toc113738152"/>
      <w:r>
        <w:rPr>
          <w:rFonts w:hint="eastAsia" w:ascii="Times New Roman" w:hAnsi="Times New Roman" w:eastAsia="宋体"/>
          <w:kern w:val="2"/>
        </w:rPr>
        <w:t>本</w:t>
      </w:r>
      <w:r>
        <w:rPr>
          <w:rFonts w:hint="eastAsia" w:ascii="Times New Roman" w:hAnsi="Times New Roman" w:eastAsia="宋体"/>
          <w:kern w:val="2"/>
          <w:lang w:val="en-US" w:eastAsia="zh-CN"/>
        </w:rPr>
        <w:t>文件</w:t>
      </w:r>
      <w:r>
        <w:rPr>
          <w:rFonts w:hint="eastAsia" w:ascii="Times New Roman" w:hAnsi="Times New Roman" w:eastAsia="宋体"/>
          <w:kern w:val="2"/>
        </w:rPr>
        <w:t>规定了首席计量师的任职要求、评价流程、后续管理等内容和程序。</w:t>
      </w:r>
    </w:p>
    <w:p>
      <w:pPr>
        <w:pStyle w:val="24"/>
        <w:ind w:firstLine="420" w:firstLineChars="200"/>
        <w:jc w:val="left"/>
        <w:rPr>
          <w:rFonts w:ascii="Times New Roman" w:hAnsi="Times New Roman" w:eastAsia="宋体"/>
          <w:kern w:val="2"/>
        </w:rPr>
      </w:pPr>
      <w:r>
        <w:rPr>
          <w:rFonts w:hint="eastAsia" w:ascii="Times New Roman" w:hAnsi="Times New Roman" w:eastAsia="宋体"/>
          <w:kern w:val="2"/>
        </w:rPr>
        <w:t>本</w:t>
      </w:r>
      <w:r>
        <w:rPr>
          <w:rFonts w:hint="eastAsia" w:ascii="Times New Roman" w:hAnsi="Times New Roman" w:eastAsia="宋体"/>
          <w:kern w:val="2"/>
          <w:lang w:val="en-US" w:eastAsia="zh-CN"/>
        </w:rPr>
        <w:t>文件</w:t>
      </w:r>
      <w:r>
        <w:rPr>
          <w:rFonts w:hint="eastAsia" w:ascii="Times New Roman" w:hAnsi="Times New Roman" w:eastAsia="宋体"/>
          <w:kern w:val="2"/>
        </w:rPr>
        <w:t>适用于首席计量师的</w:t>
      </w:r>
      <w:r>
        <w:rPr>
          <w:rFonts w:hint="eastAsia" w:ascii="Times New Roman" w:hAnsi="Times New Roman" w:eastAsia="宋体"/>
          <w:kern w:val="2"/>
          <w:lang w:val="en-US" w:eastAsia="zh-CN"/>
        </w:rPr>
        <w:t>评价及</w:t>
      </w:r>
      <w:r>
        <w:rPr>
          <w:rFonts w:hint="eastAsia" w:ascii="Times New Roman" w:hAnsi="Times New Roman" w:eastAsia="宋体"/>
          <w:kern w:val="2"/>
        </w:rPr>
        <w:t>管理。</w:t>
      </w:r>
    </w:p>
    <w:p>
      <w:pPr>
        <w:pStyle w:val="89"/>
        <w:spacing w:before="312" w:beforeLines="100" w:after="312" w:afterLines="100"/>
        <w:ind w:firstLine="0" w:firstLineChars="0"/>
        <w:outlineLvl w:val="0"/>
        <w:rPr>
          <w:rFonts w:eastAsia="黑体"/>
          <w:color w:val="000000" w:themeColor="text1"/>
          <w:szCs w:val="21"/>
          <w14:textFill>
            <w14:solidFill>
              <w14:schemeClr w14:val="tx1"/>
            </w14:solidFill>
          </w14:textFill>
        </w:rPr>
      </w:pPr>
      <w:bookmarkStart w:id="47" w:name="_Toc165972261"/>
      <w:r>
        <w:rPr>
          <w:rFonts w:hint="eastAsia" w:eastAsia="黑体"/>
          <w:color w:val="000000" w:themeColor="text1"/>
          <w:szCs w:val="21"/>
          <w14:textFill>
            <w14:solidFill>
              <w14:schemeClr w14:val="tx1"/>
            </w14:solidFill>
          </w14:textFill>
        </w:rPr>
        <w:t>2 引用文件</w:t>
      </w:r>
      <w:bookmarkEnd w:id="46"/>
      <w:bookmarkEnd w:id="47"/>
    </w:p>
    <w:p>
      <w:pPr>
        <w:pStyle w:val="24"/>
        <w:ind w:firstLine="420" w:firstLineChars="200"/>
        <w:jc w:val="left"/>
        <w:rPr>
          <w:rFonts w:ascii="Times New Roman" w:hAnsi="Times New Roman" w:eastAsia="宋体"/>
          <w:kern w:val="2"/>
        </w:rPr>
      </w:pPr>
      <w:r>
        <w:rPr>
          <w:rFonts w:hint="eastAsia" w:ascii="Times New Roman" w:hAnsi="Times New Roman" w:eastAsia="宋体"/>
          <w:kern w:val="2"/>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
        <w:ind w:firstLine="420" w:firstLineChars="200"/>
        <w:jc w:val="left"/>
        <w:rPr>
          <w:rFonts w:ascii="Times New Roman" w:hAnsi="Times New Roman" w:eastAsia="宋体"/>
          <w:kern w:val="2"/>
        </w:rPr>
      </w:pPr>
      <w:r>
        <w:rPr>
          <w:rFonts w:hint="eastAsia" w:ascii="Times New Roman" w:hAnsi="Times New Roman" w:eastAsia="宋体"/>
          <w:kern w:val="2"/>
        </w:rPr>
        <w:t>GB/T 27024-2014 合格评定 人员认证机构通用要求</w:t>
      </w:r>
    </w:p>
    <w:p>
      <w:pPr>
        <w:pStyle w:val="89"/>
        <w:spacing w:before="312" w:beforeLines="100" w:after="312" w:afterLines="100"/>
        <w:ind w:firstLine="0" w:firstLineChars="0"/>
        <w:outlineLvl w:val="0"/>
        <w:rPr>
          <w:rFonts w:eastAsia="黑体"/>
          <w:color w:val="000000" w:themeColor="text1"/>
          <w:szCs w:val="21"/>
          <w14:textFill>
            <w14:solidFill>
              <w14:schemeClr w14:val="tx1"/>
            </w14:solidFill>
          </w14:textFill>
        </w:rPr>
      </w:pPr>
      <w:bookmarkStart w:id="48" w:name="_Toc165972262"/>
      <w:r>
        <w:rPr>
          <w:rFonts w:hint="eastAsia" w:eastAsia="黑体"/>
          <w:color w:val="000000" w:themeColor="text1"/>
          <w:szCs w:val="21"/>
          <w14:textFill>
            <w14:solidFill>
              <w14:schemeClr w14:val="tx1"/>
            </w14:solidFill>
          </w14:textFill>
        </w:rPr>
        <w:t>3 术语和定义</w:t>
      </w:r>
      <w:bookmarkEnd w:id="48"/>
    </w:p>
    <w:bookmarkEnd w:id="42"/>
    <w:bookmarkEnd w:id="43"/>
    <w:bookmarkEnd w:id="44"/>
    <w:p>
      <w:pPr>
        <w:tabs>
          <w:tab w:val="center" w:pos="4201"/>
          <w:tab w:val="right" w:leader="dot" w:pos="9298"/>
        </w:tabs>
        <w:autoSpaceDE w:val="0"/>
        <w:autoSpaceDN w:val="0"/>
        <w:ind w:firstLine="420" w:firstLineChars="200"/>
        <w:rPr>
          <w:rFonts w:ascii="宋体"/>
          <w:color w:val="000000"/>
        </w:rPr>
      </w:pPr>
      <w:bookmarkStart w:id="49" w:name="_Toc113738155"/>
      <w:r>
        <w:rPr>
          <w:rFonts w:hint="eastAsia" w:ascii="宋体"/>
          <w:color w:val="000000"/>
        </w:rPr>
        <w:t>下列术语和定义适用于本文件。</w:t>
      </w:r>
    </w:p>
    <w:p>
      <w:pPr>
        <w:rPr>
          <w:rFonts w:ascii="黑体" w:hAnsi="黑体" w:eastAsia="黑体" w:cs="黑体"/>
        </w:rPr>
      </w:pPr>
      <w:bookmarkStart w:id="50" w:name="_Toc138084256"/>
      <w:bookmarkEnd w:id="50"/>
      <w:r>
        <w:rPr>
          <w:rFonts w:hint="eastAsia" w:ascii="黑体" w:hAnsi="黑体" w:eastAsia="黑体" w:cs="黑体"/>
        </w:rPr>
        <w:t xml:space="preserve">3.1 </w:t>
      </w:r>
    </w:p>
    <w:p>
      <w:pPr>
        <w:tabs>
          <w:tab w:val="center" w:pos="4201"/>
          <w:tab w:val="right" w:leader="dot" w:pos="9298"/>
        </w:tabs>
        <w:autoSpaceDE w:val="0"/>
        <w:autoSpaceDN w:val="0"/>
        <w:ind w:firstLine="420" w:firstLineChars="200"/>
        <w:rPr>
          <w:rFonts w:ascii="黑体" w:hAnsi="黑体"/>
        </w:rPr>
      </w:pPr>
      <w:r>
        <w:rPr>
          <w:rFonts w:hint="eastAsia" w:ascii="黑体" w:hAnsi="黑体" w:eastAsia="黑体"/>
        </w:rPr>
        <w:t xml:space="preserve">首席计量师 </w:t>
      </w:r>
      <w:r>
        <w:rPr>
          <w:rFonts w:hint="eastAsia"/>
          <w:snapToGrid w:val="0"/>
        </w:rPr>
        <w:t>c</w:t>
      </w:r>
      <w:r>
        <w:rPr>
          <w:snapToGrid w:val="0"/>
        </w:rPr>
        <w:t xml:space="preserve">hief </w:t>
      </w:r>
      <w:r>
        <w:rPr>
          <w:rFonts w:hint="eastAsia"/>
        </w:rPr>
        <w:t>m</w:t>
      </w:r>
      <w:r>
        <w:rPr>
          <w:snapToGrid w:val="0"/>
        </w:rPr>
        <w:t>etrologist</w:t>
      </w:r>
      <w:r>
        <w:rPr>
          <w:rFonts w:hint="eastAsia"/>
          <w:snapToGrid w:val="0"/>
        </w:rPr>
        <w:t xml:space="preserve"> officer</w:t>
      </w:r>
    </w:p>
    <w:p>
      <w:pPr>
        <w:ind w:firstLine="420"/>
        <w:rPr>
          <w:rFonts w:ascii="宋体" w:hAnsi="宋体"/>
          <w:color w:val="000000"/>
          <w:szCs w:val="21"/>
        </w:rPr>
      </w:pPr>
      <w:r>
        <w:t>是指经社会有关组织评价具备全面参与和管理企业计量体系建设与完善</w:t>
      </w:r>
      <w:r>
        <w:rPr>
          <w:rFonts w:hint="eastAsia"/>
          <w:lang w:val="en-US" w:eastAsia="zh-CN"/>
        </w:rPr>
        <w:t>的</w:t>
      </w:r>
      <w:r>
        <w:t>能力，并由企业聘任的高级管理者。</w:t>
      </w:r>
    </w:p>
    <w:p>
      <w:pPr>
        <w:rPr>
          <w:rFonts w:ascii="黑体" w:hAnsi="黑体" w:eastAsia="黑体" w:cs="黑体"/>
          <w:color w:val="FF0000"/>
        </w:rPr>
      </w:pPr>
      <w:r>
        <w:rPr>
          <w:rFonts w:hint="eastAsia" w:ascii="黑体" w:hAnsi="黑体" w:eastAsia="黑体" w:cs="黑体"/>
        </w:rPr>
        <w:t xml:space="preserve">3.2 </w:t>
      </w:r>
      <w:r>
        <w:rPr>
          <w:rFonts w:hint="eastAsia" w:ascii="黑体" w:hAnsi="黑体" w:eastAsia="黑体" w:cs="黑体"/>
          <w:color w:val="FF0000"/>
        </w:rPr>
        <w:t xml:space="preserve">  </w:t>
      </w:r>
      <w:bookmarkStart w:id="51" w:name="_Toc138084257"/>
      <w:bookmarkEnd w:id="51"/>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color w:val="000000"/>
          <w:szCs w:val="21"/>
        </w:rPr>
        <w:t xml:space="preserve">评价 </w:t>
      </w:r>
      <w:r>
        <w:rPr>
          <w:rFonts w:eastAsia="黑体"/>
          <w:color w:val="000000"/>
          <w:szCs w:val="21"/>
        </w:rPr>
        <w:t>certification</w:t>
      </w:r>
    </w:p>
    <w:p>
      <w:pPr>
        <w:widowControl/>
        <w:ind w:firstLine="420" w:firstLineChars="200"/>
        <w:jc w:val="left"/>
        <w:rPr>
          <w:rFonts w:ascii="宋体" w:hAnsi="宋体" w:cs="宋体"/>
          <w:kern w:val="0"/>
          <w:sz w:val="24"/>
          <w:szCs w:val="24"/>
        </w:rPr>
      </w:pPr>
      <w:bookmarkStart w:id="52" w:name="_Toc138084258"/>
      <w:bookmarkEnd w:id="52"/>
      <w:r>
        <w:rPr>
          <w:rFonts w:hint="eastAsia" w:ascii="宋体" w:hAnsi="宋体" w:cs="宋体"/>
          <w:color w:val="000000"/>
          <w:kern w:val="0"/>
          <w:szCs w:val="21"/>
        </w:rPr>
        <w:t xml:space="preserve">对人员满足本标准要求的情况进行核查、确认的过程。 </w:t>
      </w:r>
    </w:p>
    <w:p>
      <w:pPr>
        <w:rPr>
          <w:rFonts w:ascii="黑体" w:hAnsi="黑体" w:eastAsia="黑体" w:cs="黑体"/>
        </w:rPr>
      </w:pPr>
      <w:r>
        <w:rPr>
          <w:rFonts w:hint="eastAsia" w:ascii="黑体" w:hAnsi="黑体" w:eastAsia="黑体" w:cs="黑体"/>
        </w:rPr>
        <w:t xml:space="preserve">3.3 </w:t>
      </w:r>
    </w:p>
    <w:p>
      <w:pPr>
        <w:tabs>
          <w:tab w:val="center" w:pos="4201"/>
          <w:tab w:val="right" w:leader="dot" w:pos="9298"/>
        </w:tabs>
        <w:autoSpaceDE w:val="0"/>
        <w:autoSpaceDN w:val="0"/>
        <w:ind w:firstLine="420" w:firstLineChars="200"/>
        <w:rPr>
          <w:rFonts w:ascii="黑体" w:hAnsi="黑体" w:eastAsia="黑体"/>
        </w:rPr>
      </w:pPr>
      <w:r>
        <w:rPr>
          <w:rFonts w:hint="eastAsia" w:ascii="黑体" w:hAnsi="黑体" w:eastAsia="黑体"/>
          <w:color w:val="000000"/>
          <w:szCs w:val="21"/>
        </w:rPr>
        <w:t xml:space="preserve">规上企业 </w:t>
      </w:r>
      <w:r>
        <w:rPr>
          <w:rFonts w:eastAsia="黑体"/>
          <w:color w:val="000000"/>
          <w:szCs w:val="21"/>
        </w:rPr>
        <w:t>enterprise above designated size</w:t>
      </w:r>
      <w:r>
        <w:rPr>
          <w:rFonts w:hint="eastAsia" w:ascii="黑体" w:hAnsi="黑体" w:eastAsia="黑体"/>
          <w:color w:val="000000"/>
          <w:szCs w:val="21"/>
        </w:rPr>
        <w:t xml:space="preserve"> </w:t>
      </w:r>
    </w:p>
    <w:p>
      <w:pPr>
        <w:ind w:firstLine="420" w:firstLineChars="200"/>
        <w:rPr>
          <w:rFonts w:ascii="宋体"/>
        </w:rPr>
      </w:pPr>
      <w:bookmarkStart w:id="53" w:name="_Toc138084259"/>
      <w:bookmarkEnd w:id="53"/>
      <w:r>
        <w:rPr>
          <w:rFonts w:hint="eastAsia" w:ascii="宋体"/>
        </w:rPr>
        <w:t>规模以上企业的简称。一般以年产量作为企业规模的标准，国家对不同行业的企业都制订了一个规模要求，达到规模要求的企业称为规模以上企业。</w:t>
      </w:r>
    </w:p>
    <w:p>
      <w:pPr>
        <w:rPr>
          <w:rFonts w:ascii="黑体" w:hAnsi="黑体" w:eastAsia="黑体" w:cs="黑体"/>
        </w:rPr>
      </w:pPr>
      <w:r>
        <w:rPr>
          <w:rFonts w:hint="eastAsia" w:ascii="黑体" w:hAnsi="黑体" w:eastAsia="黑体" w:cs="黑体"/>
        </w:rPr>
        <w:t>3.4</w:t>
      </w:r>
    </w:p>
    <w:p>
      <w:pPr>
        <w:widowControl/>
        <w:ind w:firstLine="420" w:firstLineChars="200"/>
        <w:jc w:val="left"/>
        <w:rPr>
          <w:rFonts w:ascii="宋体" w:hAnsi="宋体" w:cs="宋体"/>
          <w:kern w:val="0"/>
          <w:sz w:val="24"/>
          <w:szCs w:val="24"/>
        </w:rPr>
      </w:pPr>
      <w:r>
        <w:rPr>
          <w:rFonts w:hint="eastAsia" w:ascii="黑体" w:hAnsi="黑体" w:eastAsia="黑体" w:cs="宋体"/>
          <w:color w:val="000000"/>
          <w:kern w:val="0"/>
          <w:szCs w:val="21"/>
        </w:rPr>
        <w:t xml:space="preserve">中小企业 </w:t>
      </w:r>
      <w:r>
        <w:rPr>
          <w:rFonts w:eastAsia="黑体"/>
          <w:color w:val="000000"/>
          <w:kern w:val="0"/>
          <w:szCs w:val="21"/>
        </w:rPr>
        <w:t>minor enterprises</w:t>
      </w:r>
      <w:r>
        <w:rPr>
          <w:rFonts w:hint="eastAsia" w:ascii="黑体" w:hAnsi="黑体" w:eastAsia="黑体" w:cs="宋体"/>
          <w:color w:val="000000"/>
          <w:kern w:val="0"/>
          <w:szCs w:val="21"/>
        </w:rPr>
        <w:t xml:space="preserve"> </w:t>
      </w:r>
    </w:p>
    <w:p>
      <w:pPr>
        <w:tabs>
          <w:tab w:val="center" w:pos="4201"/>
          <w:tab w:val="right" w:leader="dot" w:pos="9298"/>
        </w:tabs>
        <w:autoSpaceDE w:val="0"/>
        <w:autoSpaceDN w:val="0"/>
        <w:ind w:firstLine="420" w:firstLineChars="200"/>
        <w:rPr>
          <w:rFonts w:ascii="宋体" w:hAnsi="宋体"/>
          <w:color w:val="000000"/>
          <w:szCs w:val="21"/>
        </w:rPr>
      </w:pPr>
      <w:r>
        <w:rPr>
          <w:rFonts w:hint="eastAsia" w:ascii="宋体" w:hAnsi="宋体" w:cs="宋体"/>
          <w:color w:val="000000"/>
          <w:kern w:val="0"/>
          <w:szCs w:val="21"/>
        </w:rPr>
        <w:t>中型企业和小型企业的简称，按照《中小企业划型标准规定》，</w:t>
      </w:r>
      <w:r>
        <w:rPr>
          <w:rFonts w:hint="eastAsia"/>
          <w:color w:val="000000"/>
          <w:shd w:val="clear" w:color="auto" w:fill="FFFFFF"/>
        </w:rPr>
        <w:t>根据企业从业人员、营业收入、资产总额等指标，结合行业特点划分。</w:t>
      </w:r>
    </w:p>
    <w:p>
      <w:pPr>
        <w:pStyle w:val="89"/>
        <w:spacing w:before="312" w:beforeLines="100" w:after="312" w:afterLines="100"/>
        <w:ind w:firstLine="0" w:firstLineChars="0"/>
        <w:outlineLvl w:val="0"/>
        <w:rPr>
          <w:rFonts w:eastAsia="黑体"/>
          <w:color w:val="000000" w:themeColor="text1"/>
          <w:szCs w:val="21"/>
          <w14:textFill>
            <w14:solidFill>
              <w14:schemeClr w14:val="tx1"/>
            </w14:solidFill>
          </w14:textFill>
        </w:rPr>
      </w:pPr>
      <w:bookmarkStart w:id="54" w:name="_Toc165972263"/>
      <w:r>
        <w:rPr>
          <w:rFonts w:hint="eastAsia" w:eastAsia="黑体"/>
          <w:color w:val="000000" w:themeColor="text1"/>
          <w:szCs w:val="21"/>
          <w14:textFill>
            <w14:solidFill>
              <w14:schemeClr w14:val="tx1"/>
            </w14:solidFill>
          </w14:textFill>
        </w:rPr>
        <w:t xml:space="preserve">4 </w:t>
      </w:r>
      <w:bookmarkEnd w:id="49"/>
      <w:r>
        <w:rPr>
          <w:rFonts w:ascii="黑体" w:hAnsi="黑体" w:eastAsia="黑体"/>
          <w:color w:val="000000"/>
        </w:rPr>
        <w:t>任职要求</w:t>
      </w:r>
      <w:bookmarkEnd w:id="54"/>
    </w:p>
    <w:p>
      <w:pPr>
        <w:pStyle w:val="30"/>
        <w:numPr>
          <w:ilvl w:val="1"/>
          <w:numId w:val="0"/>
        </w:numPr>
        <w:spacing w:before="156" w:after="156"/>
      </w:pPr>
      <w:bookmarkStart w:id="55" w:name="_Toc138084266"/>
      <w:r>
        <w:rPr>
          <w:rFonts w:hint="eastAsia"/>
          <w:color w:val="000000"/>
        </w:rPr>
        <w:t xml:space="preserve">4.1 </w:t>
      </w:r>
      <w:bookmarkEnd w:id="55"/>
      <w:r>
        <w:rPr>
          <w:rFonts w:hint="eastAsia"/>
        </w:rPr>
        <w:t>基本条件</w:t>
      </w:r>
    </w:p>
    <w:p>
      <w:pPr>
        <w:ind w:firstLine="420"/>
      </w:pPr>
      <w:r>
        <w:t>学历：规上企业大学本科及以上学历</w:t>
      </w:r>
      <w:r>
        <w:rPr>
          <w:rFonts w:hint="eastAsia"/>
          <w:lang w:eastAsia="zh-CN"/>
        </w:rPr>
        <w:t>，</w:t>
      </w:r>
      <w:r>
        <w:t>中小企业大专及以上学历；</w:t>
      </w:r>
    </w:p>
    <w:p>
      <w:pPr>
        <w:ind w:firstLine="420"/>
      </w:pPr>
      <w:r>
        <w:t>职称：规上企业高级工程师及以上职称；中小企业工程师及以上职称；</w:t>
      </w:r>
    </w:p>
    <w:p>
      <w:pPr>
        <w:ind w:firstLine="420"/>
      </w:pPr>
      <w:r>
        <w:t>从事计量相关工作的年限：大专学历8年以上，本科学历5年以上，硕士学历3年以上。</w:t>
      </w:r>
    </w:p>
    <w:p>
      <w:pPr>
        <w:pStyle w:val="30"/>
        <w:numPr>
          <w:ilvl w:val="1"/>
          <w:numId w:val="0"/>
        </w:numPr>
        <w:spacing w:before="156" w:after="156"/>
      </w:pPr>
      <w:bookmarkStart w:id="56" w:name="_Toc138084267"/>
      <w:r>
        <w:rPr>
          <w:rFonts w:hint="eastAsia"/>
          <w:color w:val="000000"/>
        </w:rPr>
        <w:t>4.2</w:t>
      </w:r>
      <w:bookmarkEnd w:id="56"/>
      <w:r>
        <w:rPr>
          <w:rFonts w:hint="eastAsia"/>
          <w:color w:val="000000"/>
        </w:rPr>
        <w:t xml:space="preserve"> </w:t>
      </w:r>
      <w:r>
        <w:rPr>
          <w:rFonts w:hAnsi="黑体"/>
          <w:color w:val="000000"/>
        </w:rPr>
        <w:t>能力要求</w:t>
      </w:r>
    </w:p>
    <w:p>
      <w:pPr>
        <w:pStyle w:val="105"/>
      </w:pPr>
      <w:bookmarkStart w:id="57" w:name="_Toc137673617"/>
      <w:bookmarkStart w:id="58" w:name="_136"/>
      <w:r>
        <w:t>熟悉国家和地方的计量法律法规和政策、相关产业政策。</w:t>
      </w:r>
    </w:p>
    <w:p>
      <w:pPr>
        <w:pStyle w:val="105"/>
      </w:pPr>
      <w:r>
        <w:t>熟悉本企业相关的标准及</w:t>
      </w:r>
      <w:r>
        <w:rPr>
          <w:rFonts w:hint="eastAsia"/>
        </w:rPr>
        <w:t>计量</w:t>
      </w:r>
      <w:r>
        <w:t>技术规范，</w:t>
      </w:r>
      <w:r>
        <w:rPr>
          <w:rFonts w:hint="eastAsia"/>
        </w:rPr>
        <w:t>主持制定</w:t>
      </w:r>
      <w:r>
        <w:t>并执行</w:t>
      </w:r>
      <w:r>
        <w:rPr>
          <w:rFonts w:hint="eastAsia"/>
        </w:rPr>
        <w:t>本</w:t>
      </w:r>
      <w:r>
        <w:t>企业</w:t>
      </w:r>
      <w:r>
        <w:rPr>
          <w:rFonts w:hint="eastAsia"/>
        </w:rPr>
        <w:t>的</w:t>
      </w:r>
      <w:r>
        <w:t>计量管理制度和程序。</w:t>
      </w:r>
    </w:p>
    <w:p>
      <w:pPr>
        <w:pStyle w:val="105"/>
      </w:pPr>
      <w:r>
        <w:t>能够根据企业的实际情况和发展需求，制定企业计量中长期规划</w:t>
      </w:r>
      <w:r>
        <w:rPr>
          <w:rFonts w:hint="eastAsia"/>
        </w:rPr>
        <w:t>。</w:t>
      </w:r>
    </w:p>
    <w:p>
      <w:pPr>
        <w:pStyle w:val="105"/>
      </w:pPr>
      <w:r>
        <w:t>具备</w:t>
      </w:r>
      <w:r>
        <w:rPr>
          <w:rFonts w:hint="eastAsia"/>
        </w:rPr>
        <w:t>相关</w:t>
      </w:r>
      <w:r>
        <w:t>计量技术和管理专业知识，能够指导企业制定和实施覆盖材料检验、研发设计、质量控制、出厂检验、应用维护等产品全生命周期、全过程计量工作规划和设计。</w:t>
      </w:r>
    </w:p>
    <w:p>
      <w:pPr>
        <w:pStyle w:val="105"/>
      </w:pPr>
      <w:r>
        <w:t>能够协调企业内部各部门之间的计量工作，以及与外部计量机构和监管等部门的沟通与合作。</w:t>
      </w:r>
    </w:p>
    <w:p>
      <w:pPr>
        <w:pStyle w:val="105"/>
        <w:rPr>
          <w:strike/>
          <w:color w:val="548235" w:themeColor="accent6" w:themeShade="BF"/>
        </w:rPr>
      </w:pPr>
      <w:r>
        <w:t>围绕企业计量创新需求，组织开展关键计量技术创新和攻关，具备计量数据确认、管理、分析及应用能力，加强计量数据的分析应用，提高企业的计量管理水平和竞争力。</w:t>
      </w:r>
      <w:bookmarkEnd w:id="57"/>
      <w:bookmarkEnd w:id="58"/>
    </w:p>
    <w:p>
      <w:pPr>
        <w:pStyle w:val="105"/>
        <w:rPr>
          <w:strike/>
          <w:color w:val="548235" w:themeColor="accent6" w:themeShade="BF"/>
        </w:rPr>
      </w:pPr>
      <w:r>
        <w:rPr>
          <w:rFonts w:hint="eastAsia"/>
        </w:rPr>
        <w:t>从质量、效率、安全、竞争等角度出发去设计，实施评估、改善计量工作的能力。</w:t>
      </w:r>
    </w:p>
    <w:p>
      <w:pPr>
        <w:pStyle w:val="105"/>
      </w:pPr>
      <w:r>
        <w:rPr>
          <w:rFonts w:hint="eastAsia"/>
        </w:rPr>
        <w:t>熟悉测量管理体系的建立、维护、运行和改进过程，能有效组织开展测量管理体系内部审核和管理评审。</w:t>
      </w:r>
    </w:p>
    <w:p>
      <w:pPr>
        <w:pStyle w:val="30"/>
        <w:numPr>
          <w:ilvl w:val="1"/>
          <w:numId w:val="0"/>
        </w:numPr>
        <w:spacing w:before="156" w:after="156"/>
      </w:pPr>
      <w:bookmarkStart w:id="59" w:name="_Toc138084268"/>
      <w:r>
        <w:rPr>
          <w:rFonts w:hint="eastAsia"/>
          <w:color w:val="000000"/>
        </w:rPr>
        <w:t>4.3　</w:t>
      </w:r>
      <w:bookmarkEnd w:id="59"/>
      <w:r>
        <w:rPr>
          <w:rFonts w:hint="eastAsia"/>
        </w:rPr>
        <w:t>岗位职责</w:t>
      </w:r>
    </w:p>
    <w:p>
      <w:pPr>
        <w:pStyle w:val="105"/>
        <w:numPr>
          <w:ilvl w:val="1"/>
          <w:numId w:val="10"/>
        </w:numPr>
      </w:pPr>
      <w:r>
        <w:rPr>
          <w:rFonts w:hint="eastAsia"/>
        </w:rPr>
        <w:t>统筹管理本企业计量工作，保证国家计量法律法规政策落实，推进计量能力持续提升。</w:t>
      </w:r>
    </w:p>
    <w:p>
      <w:pPr>
        <w:pStyle w:val="105"/>
        <w:numPr>
          <w:ilvl w:val="1"/>
          <w:numId w:val="10"/>
        </w:numPr>
      </w:pPr>
      <w:r>
        <w:rPr>
          <w:rFonts w:hint="eastAsia"/>
        </w:rPr>
        <w:t>负责制定和组织实施本企业计量制度，建立计量管理体系，控制和保证计量工作质量，确保符合规程规范和标准要求。</w:t>
      </w:r>
    </w:p>
    <w:p>
      <w:pPr>
        <w:pStyle w:val="105"/>
        <w:numPr>
          <w:ilvl w:val="1"/>
          <w:numId w:val="10"/>
        </w:numPr>
      </w:pPr>
      <w:r>
        <w:rPr>
          <w:rFonts w:hint="eastAsia"/>
        </w:rPr>
        <w:t>负责组织管理测量设备和计量器具的配备、使用、检定、校准、测试和维护，确保其准确性和可靠性。</w:t>
      </w:r>
    </w:p>
    <w:p>
      <w:pPr>
        <w:pStyle w:val="105"/>
        <w:numPr>
          <w:ilvl w:val="1"/>
          <w:numId w:val="10"/>
        </w:numPr>
      </w:pPr>
      <w:r>
        <w:rPr>
          <w:rFonts w:hint="eastAsia"/>
        </w:rPr>
        <w:t>负责组织建立本企业计量数据信息库，涵盖产品研制、生产、使用和维护全生命周期的数据；开展计量数据分析研究，改进企业生产控制流程，提升企业自主研发能力和精细化管理水平。</w:t>
      </w:r>
    </w:p>
    <w:p>
      <w:pPr>
        <w:pStyle w:val="105"/>
        <w:numPr>
          <w:ilvl w:val="1"/>
          <w:numId w:val="10"/>
        </w:numPr>
      </w:pPr>
      <w:r>
        <w:rPr>
          <w:rFonts w:hint="eastAsia"/>
        </w:rPr>
        <w:t>协调解决计量工作中出现的问题和难题，提供技术支持和指导。</w:t>
      </w:r>
    </w:p>
    <w:p>
      <w:pPr>
        <w:pStyle w:val="105"/>
        <w:numPr>
          <w:ilvl w:val="1"/>
          <w:numId w:val="10"/>
        </w:numPr>
      </w:pPr>
      <w:r>
        <w:rPr>
          <w:rFonts w:hint="eastAsia"/>
        </w:rPr>
        <w:t>组织培训计量工作人员，提高其专业技能和知识水平。</w:t>
      </w:r>
    </w:p>
    <w:p>
      <w:pPr>
        <w:pStyle w:val="105"/>
        <w:numPr>
          <w:ilvl w:val="1"/>
          <w:numId w:val="10"/>
        </w:numPr>
      </w:pPr>
      <w:r>
        <w:rPr>
          <w:rFonts w:hint="eastAsia"/>
        </w:rPr>
        <w:t>组织制定、实施计量工作计划和预算，控制计量工作成本。</w:t>
      </w:r>
    </w:p>
    <w:p>
      <w:pPr>
        <w:pStyle w:val="105"/>
        <w:numPr>
          <w:ilvl w:val="1"/>
          <w:numId w:val="10"/>
        </w:numPr>
      </w:pPr>
      <w:r>
        <w:rPr>
          <w:rFonts w:hint="eastAsia"/>
        </w:rPr>
        <w:t>协调企业内部部门之间的计量工作，以及与外部计量机构和监管等部门进行沟通和合作。</w:t>
      </w:r>
    </w:p>
    <w:p>
      <w:pPr>
        <w:pStyle w:val="105"/>
        <w:numPr>
          <w:ilvl w:val="1"/>
          <w:numId w:val="10"/>
        </w:numPr>
      </w:pPr>
      <w:r>
        <w:rPr>
          <w:rFonts w:hint="eastAsia"/>
        </w:rPr>
        <w:t>负责计量工作管理文件的签发，技术文件的审核，确保计量工作的可追溯性和完整性。</w:t>
      </w:r>
    </w:p>
    <w:p>
      <w:pPr>
        <w:pStyle w:val="89"/>
        <w:spacing w:before="312" w:beforeLines="100" w:after="312" w:afterLines="100"/>
        <w:ind w:firstLine="0" w:firstLineChars="0"/>
        <w:outlineLvl w:val="0"/>
        <w:rPr>
          <w:rFonts w:eastAsia="黑体"/>
          <w:color w:val="000000" w:themeColor="text1"/>
          <w:szCs w:val="21"/>
          <w14:textFill>
            <w14:solidFill>
              <w14:schemeClr w14:val="tx1"/>
            </w14:solidFill>
          </w14:textFill>
        </w:rPr>
      </w:pPr>
      <w:bookmarkStart w:id="60" w:name="_Toc165972264"/>
      <w:bookmarkStart w:id="61" w:name="_Toc138084270"/>
      <w:bookmarkStart w:id="62" w:name="_Toc25941078"/>
      <w:r>
        <w:rPr>
          <w:rFonts w:hint="eastAsia" w:eastAsia="黑体"/>
          <w:color w:val="000000" w:themeColor="text1"/>
          <w:szCs w:val="21"/>
          <w14:textFill>
            <w14:solidFill>
              <w14:schemeClr w14:val="tx1"/>
            </w14:solidFill>
          </w14:textFill>
        </w:rPr>
        <w:t xml:space="preserve">5 </w:t>
      </w:r>
      <w:bookmarkEnd w:id="60"/>
      <w:bookmarkEnd w:id="61"/>
      <w:r>
        <w:rPr>
          <w:rFonts w:hint="eastAsia" w:eastAsia="黑体"/>
          <w:color w:val="000000" w:themeColor="text1"/>
          <w:szCs w:val="21"/>
          <w14:textFill>
            <w14:solidFill>
              <w14:schemeClr w14:val="tx1"/>
            </w14:solidFill>
          </w14:textFill>
        </w:rPr>
        <w:t>评价流程</w:t>
      </w:r>
    </w:p>
    <w:p>
      <w:pPr>
        <w:ind w:firstLine="420"/>
        <w:rPr>
          <w:rFonts w:eastAsia="黑体"/>
          <w:color w:val="000000" w:themeColor="text1"/>
          <w:szCs w:val="21"/>
          <w14:textFill>
            <w14:solidFill>
              <w14:schemeClr w14:val="tx1"/>
            </w14:solidFill>
          </w14:textFill>
        </w:rPr>
      </w:pPr>
      <w:r>
        <w:t>首席计量师经资格审查、专业培训、考核合格后，颁发“首席计量师资格证书”，由企业聘任。</w:t>
      </w:r>
    </w:p>
    <w:p>
      <w:pPr>
        <w:pStyle w:val="30"/>
        <w:numPr>
          <w:ilvl w:val="1"/>
          <w:numId w:val="0"/>
        </w:numPr>
        <w:spacing w:before="156" w:after="156"/>
      </w:pPr>
      <w:bookmarkStart w:id="63" w:name="_Toc138084271"/>
      <w:r>
        <w:rPr>
          <w:rFonts w:hint="eastAsia"/>
          <w:color w:val="000000"/>
        </w:rPr>
        <w:t xml:space="preserve">5.1 </w:t>
      </w:r>
      <w:bookmarkEnd w:id="63"/>
      <w:r>
        <w:rPr>
          <w:rFonts w:hint="eastAsia"/>
        </w:rPr>
        <w:t>资格审查</w:t>
      </w:r>
    </w:p>
    <w:p>
      <w:pPr>
        <w:ind w:firstLine="420"/>
      </w:pPr>
      <w:r>
        <w:rPr>
          <w:rFonts w:hint="eastAsia"/>
        </w:rPr>
        <w:t>填写《首席计量师申请表》（见附录A），提交相应证明性材料（包含教育和培训的简历或履历、工作经历、计量工作专业经历等），应</w:t>
      </w:r>
      <w:r>
        <w:t>符合</w:t>
      </w:r>
      <w:r>
        <w:rPr>
          <w:rFonts w:hint="eastAsia"/>
        </w:rPr>
        <w:t>4.1、4.2条款</w:t>
      </w:r>
      <w:r>
        <w:t>岗位条件</w:t>
      </w:r>
      <w:r>
        <w:rPr>
          <w:rFonts w:hint="eastAsia"/>
        </w:rPr>
        <w:t>的要求</w:t>
      </w:r>
      <w:r>
        <w:t>。</w:t>
      </w:r>
    </w:p>
    <w:p>
      <w:pPr>
        <w:pStyle w:val="30"/>
        <w:numPr>
          <w:ilvl w:val="1"/>
          <w:numId w:val="0"/>
        </w:numPr>
        <w:spacing w:before="156" w:after="156"/>
      </w:pPr>
      <w:bookmarkStart w:id="64" w:name="_Toc138084272"/>
      <w:r>
        <w:rPr>
          <w:rFonts w:hint="eastAsia"/>
          <w:color w:val="000000"/>
        </w:rPr>
        <w:t xml:space="preserve">5.2 </w:t>
      </w:r>
      <w:bookmarkEnd w:id="64"/>
      <w:r>
        <w:rPr>
          <w:rFonts w:hint="eastAsia"/>
        </w:rPr>
        <w:t>专业培训</w:t>
      </w:r>
    </w:p>
    <w:p>
      <w:pPr>
        <w:ind w:firstLine="420"/>
      </w:pPr>
      <w:r>
        <w:t>对资格审查合格的申报人员进行专业培训，培训时间不少于21学时。</w:t>
      </w:r>
    </w:p>
    <w:p>
      <w:pPr>
        <w:ind w:firstLine="420"/>
      </w:pPr>
      <w:r>
        <w:t>培训</w:t>
      </w:r>
      <w:r>
        <w:rPr>
          <w:rFonts w:hint="eastAsia"/>
        </w:rPr>
        <w:t>内容参照《</w:t>
      </w:r>
      <w:r>
        <w:t>首席计量师培训课程大纲</w:t>
      </w:r>
      <w:r>
        <w:rPr>
          <w:rFonts w:hint="eastAsia"/>
        </w:rPr>
        <w:t>》（</w:t>
      </w:r>
      <w:r>
        <w:t>见附录</w:t>
      </w:r>
      <w:r>
        <w:rPr>
          <w:rFonts w:hint="eastAsia"/>
        </w:rPr>
        <w:t>B）</w:t>
      </w:r>
      <w:r>
        <w:t>。</w:t>
      </w:r>
    </w:p>
    <w:p>
      <w:pPr>
        <w:ind w:firstLine="420"/>
        <w:rPr>
          <w:rFonts w:cs="仿宋" w:asciiTheme="minorEastAsia" w:hAnsiTheme="minorEastAsia"/>
          <w:color w:val="333333"/>
          <w:szCs w:val="21"/>
          <w:shd w:val="clear" w:color="auto" w:fill="FFFFFF"/>
        </w:rPr>
      </w:pPr>
      <w:r>
        <w:t>培训由专业培训机构组织实施，采用面授方式进行。培训机构应具有独立法人资格，有固定办公场所，有承担培训任务相适应的资质、设施，</w:t>
      </w:r>
      <w:r>
        <w:rPr>
          <w:rFonts w:hint="eastAsia"/>
        </w:rPr>
        <w:t>培训讲师应</w:t>
      </w:r>
      <w:r>
        <w:t>具有丰富的计量专业</w:t>
      </w:r>
      <w:r>
        <w:rPr>
          <w:rFonts w:hint="eastAsia"/>
        </w:rPr>
        <w:t>知识和</w:t>
      </w:r>
      <w:r>
        <w:t>培训教育经验。</w:t>
      </w:r>
    </w:p>
    <w:p>
      <w:pPr>
        <w:pStyle w:val="30"/>
        <w:numPr>
          <w:ilvl w:val="1"/>
          <w:numId w:val="0"/>
        </w:numPr>
        <w:spacing w:before="156" w:after="156"/>
      </w:pPr>
      <w:bookmarkStart w:id="65" w:name="_Toc138084273"/>
      <w:r>
        <w:rPr>
          <w:rFonts w:hint="eastAsia"/>
          <w:color w:val="000000"/>
        </w:rPr>
        <w:t xml:space="preserve">5.3 </w:t>
      </w:r>
      <w:bookmarkEnd w:id="65"/>
      <w:r>
        <w:rPr>
          <w:rFonts w:hint="eastAsia"/>
        </w:rPr>
        <w:t>考试发证</w:t>
      </w:r>
    </w:p>
    <w:p>
      <w:pPr>
        <w:ind w:firstLine="420" w:firstLineChars="200"/>
      </w:pPr>
      <w:r>
        <w:rPr>
          <w:rFonts w:hint="eastAsia" w:ascii="宋体"/>
          <w:kern w:val="0"/>
        </w:rPr>
        <w:t>对参加并完成《首席计量师培训课程大纲》内容培训的人员，进行综合考试，包括案例分析、课上问答、课后作业和笔答考试等形式，对考试合格人员颁发“首席计量师资格证书”。</w:t>
      </w:r>
    </w:p>
    <w:p>
      <w:pPr>
        <w:pStyle w:val="30"/>
        <w:numPr>
          <w:ilvl w:val="1"/>
          <w:numId w:val="0"/>
        </w:numPr>
        <w:spacing w:before="156" w:after="156"/>
        <w:rPr>
          <w:color w:val="000000"/>
        </w:rPr>
      </w:pPr>
      <w:bookmarkStart w:id="66" w:name="_Toc138084275"/>
      <w:r>
        <w:rPr>
          <w:rFonts w:hint="eastAsia"/>
          <w:color w:val="000000"/>
        </w:rPr>
        <w:t>5.</w:t>
      </w:r>
      <w:r>
        <w:rPr>
          <w:rFonts w:hint="eastAsia"/>
          <w:color w:val="000000"/>
          <w:lang w:val="en-US" w:eastAsia="zh-CN"/>
        </w:rPr>
        <w:t>4</w:t>
      </w:r>
      <w:r>
        <w:rPr>
          <w:rFonts w:hint="eastAsia"/>
          <w:color w:val="000000"/>
        </w:rPr>
        <w:t xml:space="preserve"> </w:t>
      </w:r>
      <w:bookmarkEnd w:id="66"/>
      <w:r>
        <w:rPr>
          <w:rFonts w:hint="eastAsia"/>
          <w:color w:val="000000"/>
        </w:rPr>
        <w:t>企业聘任</w:t>
      </w:r>
    </w:p>
    <w:p>
      <w:pPr>
        <w:ind w:firstLine="420"/>
      </w:pPr>
      <w:r>
        <w:rPr>
          <w:rFonts w:hint="eastAsia"/>
        </w:rPr>
        <w:t>取</w:t>
      </w:r>
      <w:r>
        <w:t>得“首席计量师资格证书”的人员，由所任职企业聘任为“首席计量师”。</w:t>
      </w:r>
    </w:p>
    <w:p>
      <w:pPr>
        <w:pStyle w:val="89"/>
        <w:spacing w:before="312" w:beforeLines="100" w:after="312" w:afterLines="100"/>
        <w:ind w:firstLine="0" w:firstLineChars="0"/>
        <w:outlineLvl w:val="0"/>
        <w:rPr>
          <w:rFonts w:eastAsia="黑体"/>
          <w:color w:val="000000" w:themeColor="text1"/>
          <w:szCs w:val="21"/>
          <w14:textFill>
            <w14:solidFill>
              <w14:schemeClr w14:val="tx1"/>
            </w14:solidFill>
          </w14:textFill>
        </w:rPr>
      </w:pPr>
      <w:bookmarkStart w:id="67" w:name="_Toc165972265"/>
      <w:r>
        <w:rPr>
          <w:rFonts w:hint="eastAsia" w:eastAsia="黑体"/>
          <w:color w:val="000000" w:themeColor="text1"/>
          <w:szCs w:val="21"/>
          <w14:textFill>
            <w14:solidFill>
              <w14:schemeClr w14:val="tx1"/>
            </w14:solidFill>
          </w14:textFill>
        </w:rPr>
        <w:t>6 后续管理</w:t>
      </w:r>
      <w:bookmarkEnd w:id="67"/>
    </w:p>
    <w:p>
      <w:pPr>
        <w:pStyle w:val="3"/>
        <w:spacing w:before="156" w:beforeLines="50" w:after="156" w:afterLines="50" w:line="240" w:lineRule="auto"/>
        <w:rPr>
          <w:rFonts w:ascii="黑体" w:eastAsia="黑体"/>
          <w:b w:val="0"/>
          <w:bCs w:val="0"/>
          <w:color w:val="000000"/>
          <w:kern w:val="0"/>
          <w:sz w:val="21"/>
          <w:szCs w:val="21"/>
        </w:rPr>
      </w:pPr>
      <w:r>
        <w:rPr>
          <w:rFonts w:ascii="黑体" w:eastAsia="黑体"/>
          <w:b w:val="0"/>
          <w:bCs w:val="0"/>
          <w:color w:val="000000"/>
          <w:kern w:val="0"/>
          <w:sz w:val="21"/>
          <w:szCs w:val="21"/>
        </w:rPr>
        <w:t>6.1 “首席计量师资格证书”管理</w:t>
      </w:r>
    </w:p>
    <w:p>
      <w:pPr>
        <w:ind w:firstLine="420"/>
      </w:pPr>
      <w:r>
        <w:t>“首席计量师资格证书”有效期为五年，由</w:t>
      </w:r>
      <w:r>
        <w:rPr>
          <w:rFonts w:hint="eastAsia"/>
        </w:rPr>
        <w:t>发证</w:t>
      </w:r>
      <w:r>
        <w:t>机构备案管理</w:t>
      </w:r>
      <w:r>
        <w:rPr>
          <w:rFonts w:hint="eastAsia"/>
        </w:rPr>
        <w:t>并向社会公示</w:t>
      </w:r>
      <w:r>
        <w:t>，</w:t>
      </w:r>
      <w:r>
        <w:rPr>
          <w:rFonts w:hint="eastAsia"/>
        </w:rPr>
        <w:t>持证</w:t>
      </w:r>
      <w:r>
        <w:t>人员应妥善保管，不得涂改或转借。</w:t>
      </w:r>
    </w:p>
    <w:p>
      <w:pPr>
        <w:ind w:firstLine="420"/>
      </w:pPr>
      <w:r>
        <w:t>为保持证书连续有效性，在证书到期前三个月，持证人员应向</w:t>
      </w:r>
      <w:r>
        <w:rPr>
          <w:rFonts w:hint="eastAsia"/>
        </w:rPr>
        <w:t>发证机构</w:t>
      </w:r>
      <w:r>
        <w:t>申请续期。</w:t>
      </w:r>
    </w:p>
    <w:p>
      <w:pPr>
        <w:ind w:firstLine="420"/>
      </w:pPr>
      <w:r>
        <w:t>在证书有效期内，</w:t>
      </w:r>
      <w:r>
        <w:rPr>
          <w:rFonts w:hint="eastAsia"/>
        </w:rPr>
        <w:t>持证</w:t>
      </w:r>
      <w:r>
        <w:t>人员发生违法、失信、因计量造成重大事故或有关联责任的，应暂停或中止证书的使用，必要时，</w:t>
      </w:r>
      <w:r>
        <w:rPr>
          <w:rFonts w:hint="eastAsia"/>
        </w:rPr>
        <w:t>发证机构</w:t>
      </w:r>
      <w:r>
        <w:t>有权收回证书或声明证书作废。</w:t>
      </w:r>
    </w:p>
    <w:p>
      <w:pPr>
        <w:pStyle w:val="3"/>
        <w:spacing w:before="156" w:beforeLines="50" w:after="156" w:afterLines="50" w:line="240" w:lineRule="auto"/>
      </w:pPr>
      <w:r>
        <w:rPr>
          <w:rFonts w:ascii="黑体" w:hAnsi="黑体" w:eastAsia="黑体"/>
          <w:b w:val="0"/>
          <w:color w:val="000000"/>
          <w:sz w:val="21"/>
        </w:rPr>
        <w:t>6.2 首席计量师继续教育</w:t>
      </w:r>
    </w:p>
    <w:p>
      <w:pPr>
        <w:ind w:firstLine="420"/>
      </w:pPr>
      <w:r>
        <w:t>首席计量师继续教育是指在任职期间所</w:t>
      </w:r>
      <w:r>
        <w:rPr>
          <w:rFonts w:hint="eastAsia"/>
        </w:rPr>
        <w:t>参加</w:t>
      </w:r>
      <w:r>
        <w:t>的</w:t>
      </w:r>
      <w:r>
        <w:rPr>
          <w:rFonts w:hint="eastAsia"/>
        </w:rPr>
        <w:t>学习</w:t>
      </w:r>
      <w:r>
        <w:t>培训。</w:t>
      </w:r>
    </w:p>
    <w:p>
      <w:pPr>
        <w:ind w:firstLine="420"/>
      </w:pPr>
      <w:r>
        <w:t>培训内容包括计量相关专题培训、现场观摩</w:t>
      </w:r>
      <w:r>
        <w:rPr>
          <w:rFonts w:hint="eastAsia"/>
        </w:rPr>
        <w:t>研讨</w:t>
      </w:r>
      <w:r>
        <w:t>、计量论坛等活动。</w:t>
      </w:r>
    </w:p>
    <w:p>
      <w:pPr>
        <w:ind w:firstLine="420"/>
        <w:rPr>
          <w:rFonts w:ascii="宋体" w:hAnsi="宋体" w:cs="仿宋"/>
          <w:color w:val="333333"/>
          <w:kern w:val="0"/>
          <w:sz w:val="28"/>
          <w:szCs w:val="28"/>
          <w:shd w:val="clear" w:color="auto" w:fill="FFFFFF"/>
          <w:lang w:bidi="ar"/>
        </w:rPr>
      </w:pPr>
      <w:r>
        <w:t>首席计量师继续教育每年培训时长不低于8学时</w:t>
      </w:r>
      <w:r>
        <w:rPr>
          <w:rFonts w:hint="eastAsia"/>
        </w:rPr>
        <w:t>。</w:t>
      </w:r>
    </w:p>
    <w:p>
      <w:pPr>
        <w:ind w:firstLine="420" w:firstLineChars="200"/>
        <w:rPr>
          <w:rFonts w:ascii="宋体"/>
          <w:kern w:val="0"/>
          <w:highlight w:val="red"/>
        </w:rPr>
        <w:sectPr>
          <w:headerReference r:id="rId12" w:type="first"/>
          <w:footerReference r:id="rId13" w:type="default"/>
          <w:pgSz w:w="11906" w:h="16838"/>
          <w:pgMar w:top="1440" w:right="1797" w:bottom="1440" w:left="1797" w:header="851" w:footer="907" w:gutter="0"/>
          <w:pgNumType w:start="1"/>
          <w:cols w:space="425" w:num="1"/>
          <w:titlePg/>
          <w:docGrid w:type="lines" w:linePitch="312" w:charSpace="0"/>
        </w:sectPr>
      </w:pPr>
    </w:p>
    <w:p>
      <w:pPr>
        <w:pStyle w:val="70"/>
      </w:pPr>
      <w:bookmarkStart w:id="68" w:name="_Toc113738184"/>
      <w:r>
        <w:br w:type="textWrapping"/>
      </w:r>
      <w:bookmarkStart w:id="69" w:name="_Toc165972266"/>
      <w:bookmarkStart w:id="70" w:name="_Toc138084277"/>
      <w:bookmarkStart w:id="71" w:name="_Toc59893881"/>
      <w:r>
        <w:rPr>
          <w:rFonts w:hint="eastAsia"/>
        </w:rPr>
        <w:t>（规范性）</w:t>
      </w:r>
      <w:bookmarkEnd w:id="69"/>
      <w:bookmarkEnd w:id="70"/>
    </w:p>
    <w:p>
      <w:pPr>
        <w:pStyle w:val="24"/>
      </w:pPr>
      <w:r>
        <w:rPr>
          <w:rFonts w:hint="eastAsia"/>
        </w:rPr>
        <w:t>首席计量师申请表</w:t>
      </w:r>
    </w:p>
    <w:bookmarkEnd w:id="71"/>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3401"/>
        <w:gridCol w:w="1419"/>
        <w:gridCol w:w="32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71" w:type="dxa"/>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申请人</w:t>
            </w:r>
          </w:p>
        </w:tc>
        <w:tc>
          <w:tcPr>
            <w:tcW w:w="3401" w:type="dxa"/>
            <w:vAlign w:val="center"/>
          </w:tcPr>
          <w:p>
            <w:pPr>
              <w:pStyle w:val="24"/>
              <w:numPr>
                <w:ilvl w:val="0"/>
                <w:numId w:val="0"/>
              </w:numPr>
              <w:ind w:left="0" w:firstLine="0"/>
              <w:rPr>
                <w:rFonts w:ascii="宋体" w:hAnsi="宋体" w:eastAsia="宋体"/>
                <w:szCs w:val="21"/>
              </w:rPr>
            </w:pPr>
          </w:p>
        </w:tc>
        <w:tc>
          <w:tcPr>
            <w:tcW w:w="1419" w:type="dxa"/>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学历</w:t>
            </w:r>
          </w:p>
        </w:tc>
        <w:tc>
          <w:tcPr>
            <w:tcW w:w="3254" w:type="dxa"/>
            <w:vAlign w:val="center"/>
          </w:tcPr>
          <w:p>
            <w:pPr>
              <w:pStyle w:val="24"/>
              <w:numPr>
                <w:ilvl w:val="0"/>
                <w:numId w:val="0"/>
              </w:numPr>
              <w:ind w:left="0" w:firstLine="0"/>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71" w:type="dxa"/>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任职单位</w:t>
            </w:r>
          </w:p>
        </w:tc>
        <w:tc>
          <w:tcPr>
            <w:tcW w:w="8074" w:type="dxa"/>
            <w:gridSpan w:val="3"/>
            <w:vAlign w:val="center"/>
          </w:tcPr>
          <w:p>
            <w:pPr>
              <w:pStyle w:val="24"/>
              <w:numPr>
                <w:ilvl w:val="0"/>
                <w:numId w:val="0"/>
              </w:numPr>
              <w:ind w:left="0" w:firstLine="0"/>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71" w:type="dxa"/>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职务</w:t>
            </w:r>
          </w:p>
        </w:tc>
        <w:tc>
          <w:tcPr>
            <w:tcW w:w="3401" w:type="dxa"/>
            <w:vAlign w:val="center"/>
          </w:tcPr>
          <w:p>
            <w:pPr>
              <w:pStyle w:val="24"/>
              <w:numPr>
                <w:ilvl w:val="0"/>
                <w:numId w:val="0"/>
              </w:numPr>
              <w:ind w:left="0" w:firstLine="0"/>
              <w:rPr>
                <w:rFonts w:ascii="宋体" w:hAnsi="宋体" w:eastAsia="宋体"/>
                <w:szCs w:val="21"/>
              </w:rPr>
            </w:pPr>
          </w:p>
        </w:tc>
        <w:tc>
          <w:tcPr>
            <w:tcW w:w="1419" w:type="dxa"/>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职称</w:t>
            </w:r>
          </w:p>
        </w:tc>
        <w:tc>
          <w:tcPr>
            <w:tcW w:w="3254" w:type="dxa"/>
            <w:vAlign w:val="center"/>
          </w:tcPr>
          <w:p>
            <w:pPr>
              <w:pStyle w:val="24"/>
              <w:numPr>
                <w:ilvl w:val="0"/>
                <w:numId w:val="0"/>
              </w:numPr>
              <w:ind w:left="0" w:firstLine="0"/>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345" w:type="dxa"/>
            <w:gridSpan w:val="4"/>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□首次评价     □再评价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345" w:type="dxa"/>
            <w:gridSpan w:val="4"/>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教育培训经历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345" w:type="dxa"/>
            <w:gridSpan w:val="4"/>
          </w:tcPr>
          <w:p>
            <w:pPr>
              <w:pStyle w:val="24"/>
              <w:numPr>
                <w:ilvl w:val="0"/>
                <w:numId w:val="0"/>
              </w:numPr>
              <w:ind w:left="0" w:firstLine="0"/>
              <w:jc w:val="both"/>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345" w:type="dxa"/>
            <w:gridSpan w:val="4"/>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345" w:type="dxa"/>
            <w:gridSpan w:val="4"/>
          </w:tcPr>
          <w:p>
            <w:pPr>
              <w:pStyle w:val="24"/>
              <w:numPr>
                <w:ilvl w:val="0"/>
                <w:numId w:val="0"/>
              </w:numPr>
              <w:ind w:left="0" w:firstLine="0"/>
              <w:jc w:val="both"/>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345" w:type="dxa"/>
            <w:gridSpan w:val="4"/>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计量专业经历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345" w:type="dxa"/>
            <w:gridSpan w:val="4"/>
          </w:tcPr>
          <w:p>
            <w:pPr>
              <w:pStyle w:val="24"/>
              <w:numPr>
                <w:ilvl w:val="0"/>
                <w:numId w:val="0"/>
              </w:numPr>
              <w:ind w:left="0" w:firstLine="0"/>
              <w:jc w:val="both"/>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345" w:type="dxa"/>
            <w:gridSpan w:val="4"/>
            <w:vAlign w:val="center"/>
          </w:tcPr>
          <w:p>
            <w:pPr>
              <w:pStyle w:val="24"/>
              <w:numPr>
                <w:ilvl w:val="0"/>
                <w:numId w:val="0"/>
              </w:numPr>
              <w:ind w:left="0" w:firstLine="0"/>
              <w:rPr>
                <w:rFonts w:ascii="宋体" w:hAnsi="宋体" w:eastAsia="宋体"/>
                <w:szCs w:val="21"/>
              </w:rPr>
            </w:pPr>
            <w:r>
              <w:rPr>
                <w:rFonts w:hint="eastAsia" w:ascii="宋体" w:hAnsi="宋体" w:eastAsia="宋体"/>
                <w:szCs w:val="21"/>
              </w:rPr>
              <w:t>自我评价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5" w:type="dxa"/>
            <w:gridSpan w:val="4"/>
          </w:tcPr>
          <w:p>
            <w:pPr>
              <w:pStyle w:val="24"/>
              <w:numPr>
                <w:ilvl w:val="0"/>
                <w:numId w:val="0"/>
              </w:numPr>
              <w:ind w:left="420" w:firstLine="0"/>
              <w:jc w:val="both"/>
              <w:rPr>
                <w:rFonts w:ascii="宋体" w:hAnsi="宋体" w:eastAsia="宋体"/>
                <w:szCs w:val="21"/>
              </w:rPr>
            </w:pPr>
            <w:r>
              <w:rPr>
                <w:rFonts w:hint="eastAsia" w:ascii="宋体" w:hAnsi="宋体" w:eastAsia="宋体"/>
                <w:szCs w:val="21"/>
              </w:rPr>
              <w:t>（从知识、能力、沟通、业绩等方面进行自我评价）</w:t>
            </w: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pStyle w:val="24"/>
              <w:numPr>
                <w:ilvl w:val="0"/>
                <w:numId w:val="0"/>
              </w:numPr>
              <w:ind w:left="420" w:firstLine="0"/>
              <w:jc w:val="both"/>
              <w:rPr>
                <w:rFonts w:ascii="宋体" w:hAnsi="宋体" w:eastAsia="宋体"/>
                <w:szCs w:val="21"/>
              </w:rPr>
            </w:pPr>
          </w:p>
          <w:p>
            <w:pPr>
              <w:numPr>
                <w:ilvl w:val="0"/>
                <w:numId w:val="0"/>
              </w:numPr>
              <w:ind w:left="420" w:firstLine="0"/>
              <w:rPr>
                <w:rFonts w:ascii="宋体"/>
                <w:szCs w:val="18"/>
              </w:rPr>
            </w:pPr>
          </w:p>
          <w:p>
            <w:pPr>
              <w:pStyle w:val="24"/>
              <w:numPr>
                <w:ilvl w:val="0"/>
                <w:numId w:val="0"/>
              </w:numPr>
              <w:ind w:left="420" w:firstLine="0"/>
              <w:jc w:val="both"/>
              <w:rPr>
                <w:rFonts w:ascii="宋体" w:hAnsi="宋体" w:eastAsia="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45" w:type="dxa"/>
            <w:gridSpan w:val="4"/>
          </w:tcPr>
          <w:p>
            <w:pPr>
              <w:pStyle w:val="24"/>
              <w:numPr>
                <w:ilvl w:val="0"/>
                <w:numId w:val="0"/>
              </w:numPr>
              <w:ind w:left="420" w:firstLine="0"/>
              <w:rPr>
                <w:rFonts w:ascii="宋体" w:hAnsi="宋体" w:eastAsia="宋体"/>
                <w:szCs w:val="21"/>
              </w:rPr>
            </w:pPr>
            <w:r>
              <w:rPr>
                <w:rFonts w:hint="eastAsia" w:ascii="宋体" w:hAnsi="宋体" w:eastAsia="宋体"/>
                <w:szCs w:val="21"/>
              </w:rPr>
              <w:t>任职单位推荐意见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345" w:type="dxa"/>
            <w:gridSpan w:val="4"/>
            <w:vAlign w:val="bottom"/>
          </w:tcPr>
          <w:p>
            <w:pPr>
              <w:pStyle w:val="24"/>
              <w:numPr>
                <w:ilvl w:val="0"/>
                <w:numId w:val="0"/>
              </w:numPr>
              <w:ind w:left="420" w:firstLine="0"/>
              <w:jc w:val="right"/>
              <w:rPr>
                <w:rFonts w:ascii="宋体" w:hAnsi="宋体" w:eastAsia="宋体"/>
                <w:szCs w:val="21"/>
              </w:rPr>
            </w:pPr>
          </w:p>
          <w:p>
            <w:pPr>
              <w:pStyle w:val="24"/>
              <w:numPr>
                <w:ilvl w:val="0"/>
                <w:numId w:val="0"/>
              </w:numPr>
              <w:ind w:left="420" w:firstLine="0"/>
              <w:jc w:val="right"/>
              <w:rPr>
                <w:rFonts w:hint="eastAsia" w:ascii="宋体" w:hAnsi="宋体" w:eastAsia="宋体"/>
                <w:szCs w:val="21"/>
              </w:rPr>
            </w:pPr>
            <w:r>
              <w:rPr>
                <w:rFonts w:hint="eastAsia" w:ascii="宋体" w:hAnsi="宋体" w:eastAsia="宋体"/>
                <w:szCs w:val="21"/>
              </w:rPr>
              <w:t>（公章）</w:t>
            </w:r>
          </w:p>
          <w:p>
            <w:pPr>
              <w:pStyle w:val="24"/>
              <w:numPr>
                <w:ilvl w:val="0"/>
                <w:numId w:val="0"/>
              </w:numPr>
              <w:wordWrap w:val="0"/>
              <w:ind w:left="420" w:firstLine="0"/>
              <w:jc w:val="right"/>
              <w:rPr>
                <w:rFonts w:hint="default" w:ascii="宋体" w:hAnsi="宋体" w:eastAsia="宋体"/>
                <w:szCs w:val="21"/>
                <w:lang w:val="en-US" w:eastAsia="zh-CN"/>
              </w:rPr>
            </w:pPr>
            <w:r>
              <w:rPr>
                <w:rFonts w:hint="eastAsia" w:ascii="宋体" w:hAnsi="宋体" w:eastAsia="宋体"/>
                <w:szCs w:val="21"/>
                <w:lang w:val="en-US" w:eastAsia="zh-CN"/>
              </w:rPr>
              <w:t xml:space="preserve">日期：            </w:t>
            </w:r>
          </w:p>
        </w:tc>
      </w:tr>
      <w:bookmarkEnd w:id="62"/>
      <w:bookmarkEnd w:id="68"/>
    </w:tbl>
    <w:p>
      <w:pPr>
        <w:pStyle w:val="70"/>
      </w:pPr>
      <w:r>
        <w:br w:type="textWrapping"/>
      </w:r>
      <w:bookmarkStart w:id="72" w:name="_Toc165972267"/>
      <w:r>
        <w:rPr>
          <w:rFonts w:hint="eastAsia"/>
        </w:rPr>
        <w:t>（资料性）</w:t>
      </w:r>
      <w:bookmarkEnd w:id="72"/>
    </w:p>
    <w:p>
      <w:pPr>
        <w:ind w:firstLine="420"/>
        <w:jc w:val="center"/>
        <w:rPr>
          <w:rFonts w:ascii="黑体" w:eastAsia="黑体"/>
          <w:kern w:val="0"/>
        </w:rPr>
      </w:pPr>
      <w:r>
        <w:rPr>
          <w:rFonts w:hint="eastAsia" w:ascii="黑体" w:eastAsia="黑体"/>
          <w:kern w:val="0"/>
        </w:rPr>
        <w:t>首席计量师培训大纲</w:t>
      </w:r>
    </w:p>
    <w:p>
      <w:pPr>
        <w:ind w:firstLine="420"/>
      </w:pPr>
      <w:r>
        <w:rPr>
          <w:rFonts w:hint="eastAsia"/>
        </w:rPr>
        <w:t>一、培训目标</w:t>
      </w:r>
      <w:r>
        <w:rPr>
          <w:rFonts w:hint="eastAsia"/>
        </w:rPr>
        <w:tab/>
      </w:r>
    </w:p>
    <w:p>
      <w:pPr>
        <w:ind w:firstLine="420"/>
      </w:pPr>
      <w:r>
        <w:rPr>
          <w:rFonts w:hint="eastAsia"/>
        </w:rPr>
        <w:t>通过培训，提高首席计量师计量管理和技术能力，强化计量意识，掌握先进计量管理方法，促进企业计量能力提升。</w:t>
      </w:r>
    </w:p>
    <w:p>
      <w:pPr>
        <w:ind w:firstLine="420"/>
      </w:pPr>
      <w:r>
        <w:rPr>
          <w:rFonts w:hint="eastAsia"/>
        </w:rPr>
        <w:t>二、培训对象</w:t>
      </w:r>
    </w:p>
    <w:p>
      <w:pPr>
        <w:ind w:firstLine="420"/>
      </w:pPr>
      <w:r>
        <w:rPr>
          <w:rFonts w:hint="eastAsia"/>
        </w:rPr>
        <w:t>首席计量师申报人员。</w:t>
      </w:r>
    </w:p>
    <w:p>
      <w:pPr>
        <w:ind w:firstLine="420"/>
      </w:pPr>
      <w:r>
        <w:rPr>
          <w:rFonts w:hint="eastAsia"/>
        </w:rPr>
        <w:t>三、培训内容</w:t>
      </w:r>
    </w:p>
    <w:p>
      <w:pPr>
        <w:ind w:firstLine="420"/>
      </w:pPr>
      <w:r>
        <w:rPr>
          <w:rFonts w:hint="eastAsia"/>
        </w:rPr>
        <w:t>1 计量法律法规（3学时）</w:t>
      </w:r>
    </w:p>
    <w:p>
      <w:pPr>
        <w:ind w:firstLine="630" w:firstLineChars="300"/>
      </w:pPr>
      <w:r>
        <w:rPr>
          <w:rFonts w:hint="eastAsia"/>
        </w:rPr>
        <w:t>1.1 中华人民共和国计量法</w:t>
      </w:r>
    </w:p>
    <w:p>
      <w:pPr>
        <w:ind w:firstLine="630" w:firstLineChars="300"/>
      </w:pPr>
      <w:r>
        <w:rPr>
          <w:rFonts w:hint="eastAsia"/>
        </w:rPr>
        <w:t>1.2 中华人民共和国计量法实施细则</w:t>
      </w:r>
    </w:p>
    <w:p>
      <w:pPr>
        <w:ind w:firstLine="630" w:firstLineChars="300"/>
      </w:pPr>
      <w:r>
        <w:rPr>
          <w:rFonts w:hint="eastAsia"/>
        </w:rPr>
        <w:t>1.3 中华人民共和国强制检定的工作计量器具检定管理办法</w:t>
      </w:r>
    </w:p>
    <w:p>
      <w:pPr>
        <w:ind w:firstLine="630" w:firstLineChars="300"/>
      </w:pPr>
      <w:r>
        <w:rPr>
          <w:rFonts w:hint="eastAsia"/>
        </w:rPr>
        <w:t>1.4 计量标准考核办法</w:t>
      </w:r>
    </w:p>
    <w:p>
      <w:pPr>
        <w:ind w:firstLine="420"/>
      </w:pPr>
      <w:r>
        <w:rPr>
          <w:rFonts w:hint="eastAsia"/>
        </w:rPr>
        <w:t>2 首席计量师制度（1学时）</w:t>
      </w:r>
    </w:p>
    <w:p>
      <w:pPr>
        <w:ind w:firstLine="709"/>
      </w:pPr>
      <w:r>
        <w:rPr>
          <w:rFonts w:hint="eastAsia"/>
        </w:rPr>
        <w:t>2.1 首席计量师管理办法</w:t>
      </w:r>
    </w:p>
    <w:p>
      <w:pPr>
        <w:ind w:firstLine="709"/>
      </w:pPr>
      <w:r>
        <w:rPr>
          <w:rFonts w:hint="eastAsia"/>
        </w:rPr>
        <w:t>2.2 首席计量师其他制度</w:t>
      </w:r>
    </w:p>
    <w:p>
      <w:pPr>
        <w:ind w:firstLine="420"/>
      </w:pPr>
      <w:r>
        <w:rPr>
          <w:rFonts w:hint="eastAsia"/>
        </w:rPr>
        <w:t>3 计量学基础（4学时）</w:t>
      </w:r>
    </w:p>
    <w:p>
      <w:pPr>
        <w:ind w:firstLine="709"/>
      </w:pPr>
      <w:r>
        <w:rPr>
          <w:rFonts w:hint="eastAsia"/>
        </w:rPr>
        <w:t>3.1 计量学的概念和发展历程</w:t>
      </w:r>
    </w:p>
    <w:p>
      <w:pPr>
        <w:ind w:firstLine="709"/>
      </w:pPr>
      <w:r>
        <w:rPr>
          <w:rFonts w:hint="eastAsia"/>
        </w:rPr>
        <w:t>3.2 计量单位与量值传递</w:t>
      </w:r>
    </w:p>
    <w:p>
      <w:pPr>
        <w:ind w:firstLine="709"/>
      </w:pPr>
      <w:r>
        <w:rPr>
          <w:rFonts w:hint="eastAsia"/>
        </w:rPr>
        <w:t>3.3 测量误差与数据处理</w:t>
      </w:r>
    </w:p>
    <w:p>
      <w:pPr>
        <w:ind w:firstLine="709"/>
      </w:pPr>
      <w:r>
        <w:rPr>
          <w:rFonts w:hint="eastAsia"/>
        </w:rPr>
        <w:t>3.4 测量不确定度概论</w:t>
      </w:r>
    </w:p>
    <w:p>
      <w:pPr>
        <w:ind w:firstLine="420"/>
      </w:pPr>
      <w:r>
        <w:rPr>
          <w:rFonts w:hint="eastAsia"/>
        </w:rPr>
        <w:t>4 计量仪器的管理（3.5学时）</w:t>
      </w:r>
    </w:p>
    <w:p>
      <w:pPr>
        <w:ind w:firstLine="709"/>
      </w:pPr>
      <w:r>
        <w:rPr>
          <w:rFonts w:hint="eastAsia"/>
        </w:rPr>
        <w:t>4.1 测量仪器及其特性</w:t>
      </w:r>
    </w:p>
    <w:p>
      <w:pPr>
        <w:ind w:firstLine="709"/>
      </w:pPr>
      <w:r>
        <w:rPr>
          <w:rFonts w:hint="eastAsia"/>
        </w:rPr>
        <w:t>4.2 测量仪器的选型与采购</w:t>
      </w:r>
    </w:p>
    <w:p>
      <w:pPr>
        <w:ind w:firstLine="709"/>
      </w:pPr>
      <w:r>
        <w:rPr>
          <w:rFonts w:hint="eastAsia"/>
        </w:rPr>
        <w:t>4.3 测量仪器的溯源管理</w:t>
      </w:r>
    </w:p>
    <w:p>
      <w:pPr>
        <w:ind w:firstLine="709"/>
      </w:pPr>
      <w:r>
        <w:rPr>
          <w:rFonts w:hint="eastAsia"/>
        </w:rPr>
        <w:t>4.4 测量仪器的符合性判定、维护</w:t>
      </w:r>
    </w:p>
    <w:p>
      <w:pPr>
        <w:ind w:firstLine="709"/>
      </w:pPr>
      <w:r>
        <w:rPr>
          <w:rFonts w:hint="eastAsia"/>
        </w:rPr>
        <w:t>4.5 计量体系的规划、设计、实施与改进</w:t>
      </w:r>
    </w:p>
    <w:p>
      <w:pPr>
        <w:ind w:firstLine="424" w:firstLineChars="202"/>
      </w:pPr>
      <w:r>
        <w:rPr>
          <w:rFonts w:hint="eastAsia"/>
        </w:rPr>
        <w:t>5 计量标准的建立（3学时）</w:t>
      </w:r>
    </w:p>
    <w:p>
      <w:pPr>
        <w:ind w:firstLine="707" w:firstLineChars="337"/>
      </w:pPr>
      <w:r>
        <w:rPr>
          <w:rFonts w:hint="eastAsia"/>
        </w:rPr>
        <w:t>5.1计量标准建立</w:t>
      </w:r>
    </w:p>
    <w:p>
      <w:pPr>
        <w:ind w:firstLine="707" w:firstLineChars="337"/>
      </w:pPr>
      <w:r>
        <w:rPr>
          <w:rFonts w:hint="eastAsia"/>
        </w:rPr>
        <w:t>5.2计量标准的考核</w:t>
      </w:r>
    </w:p>
    <w:p>
      <w:pPr>
        <w:ind w:firstLine="707" w:firstLineChars="337"/>
      </w:pPr>
      <w:r>
        <w:rPr>
          <w:rFonts w:hint="eastAsia"/>
        </w:rPr>
        <w:t>5.3计量标准的后续管理</w:t>
      </w:r>
    </w:p>
    <w:p>
      <w:pPr>
        <w:ind w:firstLine="420"/>
      </w:pPr>
      <w:r>
        <w:rPr>
          <w:rFonts w:hint="eastAsia"/>
        </w:rPr>
        <w:t>5 计量数据管理和应用（3学时）</w:t>
      </w:r>
    </w:p>
    <w:p>
      <w:pPr>
        <w:ind w:firstLine="709"/>
      </w:pPr>
      <w:r>
        <w:rPr>
          <w:rFonts w:hint="eastAsia"/>
        </w:rPr>
        <w:t>5.1 计量数据管理体系建立</w:t>
      </w:r>
    </w:p>
    <w:p>
      <w:pPr>
        <w:ind w:firstLine="709"/>
      </w:pPr>
      <w:r>
        <w:rPr>
          <w:rFonts w:hint="eastAsia"/>
        </w:rPr>
        <w:t>5.2 计量数据的收集与记录</w:t>
      </w:r>
    </w:p>
    <w:p>
      <w:pPr>
        <w:ind w:firstLine="709"/>
      </w:pPr>
      <w:r>
        <w:rPr>
          <w:rFonts w:hint="eastAsia"/>
        </w:rPr>
        <w:t>5.3 计量数据的分析与利用</w:t>
      </w:r>
    </w:p>
    <w:p>
      <w:pPr>
        <w:ind w:firstLine="709"/>
      </w:pPr>
      <w:r>
        <w:rPr>
          <w:rFonts w:hint="eastAsia"/>
        </w:rPr>
        <w:t>5.4 计量数据的质量控制</w:t>
      </w:r>
    </w:p>
    <w:p>
      <w:pPr>
        <w:ind w:firstLine="709"/>
      </w:pPr>
      <w:r>
        <w:rPr>
          <w:rFonts w:hint="eastAsia"/>
        </w:rPr>
        <w:t>5.5 计量数据的共享与合作</w:t>
      </w:r>
    </w:p>
    <w:p>
      <w:pPr>
        <w:ind w:firstLine="709"/>
      </w:pPr>
      <w:r>
        <w:rPr>
          <w:rFonts w:hint="eastAsia"/>
        </w:rPr>
        <w:t>5.6 计量数据的安全管理</w:t>
      </w:r>
    </w:p>
    <w:p>
      <w:pPr>
        <w:ind w:firstLine="420"/>
      </w:pPr>
      <w:r>
        <w:rPr>
          <w:rFonts w:hint="eastAsia"/>
        </w:rPr>
        <w:t>6 计量创新能力（1.5学时）</w:t>
      </w:r>
    </w:p>
    <w:p>
      <w:pPr>
        <w:ind w:firstLine="709"/>
      </w:pPr>
      <w:r>
        <w:rPr>
          <w:rFonts w:hint="eastAsia"/>
        </w:rPr>
        <w:t>6.1 计量创新思维与方法</w:t>
      </w:r>
    </w:p>
    <w:p>
      <w:pPr>
        <w:ind w:firstLine="709"/>
      </w:pPr>
      <w:r>
        <w:rPr>
          <w:rFonts w:hint="eastAsia"/>
        </w:rPr>
        <w:t>6.2 计量技术创新与应用</w:t>
      </w:r>
    </w:p>
    <w:p>
      <w:pPr>
        <w:ind w:firstLine="709"/>
      </w:pPr>
      <w:r>
        <w:rPr>
          <w:rFonts w:hint="eastAsia"/>
        </w:rPr>
        <w:t>6.3 计量相关知识产权</w:t>
      </w:r>
    </w:p>
    <w:p>
      <w:pPr>
        <w:ind w:firstLine="420"/>
      </w:pPr>
      <w:r>
        <w:rPr>
          <w:rFonts w:hint="eastAsia"/>
        </w:rPr>
        <w:t>7 计量案例分析（2学时）</w:t>
      </w:r>
    </w:p>
    <w:p>
      <w:pPr>
        <w:ind w:firstLine="420"/>
        <w:jc w:val="center"/>
        <w:rPr>
          <w:u w:val="single"/>
        </w:rPr>
      </w:pPr>
      <w:r>
        <w:rPr>
          <w:rFonts w:hint="eastAsia"/>
          <w:u w:val="single"/>
        </w:rPr>
        <w:t xml:space="preserve">                </w:t>
      </w:r>
    </w:p>
    <w:sectPr>
      <w:headerReference r:id="rId14" w:type="even"/>
      <w:pgSz w:w="11906" w:h="16838"/>
      <w:pgMar w:top="2268" w:right="1134" w:bottom="1928" w:left="1417" w:header="1417"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0"/>
      <w:jc w:val="right"/>
    </w:pPr>
    <w:r>
      <w:fldChar w:fldCharType="begin"/>
    </w:r>
    <w:r>
      <w:instrText xml:space="preserve">PAGE   \* MERGEFORMAT</w:instrText>
    </w:r>
    <w:r>
      <w:fldChar w:fldCharType="separate"/>
    </w:r>
    <w:r>
      <w:rPr>
        <w:lang w:val="zh-CN"/>
      </w:rPr>
      <w:t>II</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0"/>
      <w:jc w:val="right"/>
    </w:pPr>
    <w:r>
      <w:fldChar w:fldCharType="begin"/>
    </w:r>
    <w:r>
      <w:instrText xml:space="preserve">PAGE   \* MERGEFORMAT</w:instrText>
    </w:r>
    <w:r>
      <w:fldChar w:fldCharType="separate"/>
    </w:r>
    <w:r>
      <w:rPr>
        <w:lang w:val="zh-CN"/>
      </w:rPr>
      <w:t>II</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900"/>
      <w:jc w:val="right"/>
    </w:pPr>
    <w:r>
      <w:fldChar w:fldCharType="begin"/>
    </w:r>
    <w:r>
      <w:instrText xml:space="preserve">PAGE   \* MERGEFORMAT</w:instrText>
    </w:r>
    <w:r>
      <w:fldChar w:fldCharType="separate"/>
    </w:r>
    <w:r>
      <w:rPr>
        <w:lang w:val="zh-CN"/>
      </w:rPr>
      <w:t>I</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rPr>
        <w:rFonts w:hint="eastAsia"/>
      </w:rPr>
      <w:t>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Cs w:val="24"/>
      </w:rPr>
      <w:id w:val="-1465955655"/>
    </w:sdtPr>
    <w:sdtEndPr>
      <w:rPr>
        <w:sz w:val="18"/>
        <w:szCs w:val="18"/>
      </w:rPr>
    </w:sdtEndPr>
    <w:sdtContent>
      <w:p>
        <w:pPr>
          <w:snapToGrid w:val="0"/>
          <w:ind w:right="210" w:rightChars="10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5</w:t>
        </w:r>
        <w:r>
          <w:rPr>
            <w:sz w:val="18"/>
            <w:szCs w:val="18"/>
          </w:rPr>
          <w:fldChar w:fldCharType="end"/>
        </w:r>
      </w:p>
    </w:sdtContent>
  </w:sdt>
  <w:p>
    <w:pPr>
      <w:snapToGrid w:val="0"/>
      <w:ind w:right="210" w:rightChars="100"/>
      <w:jc w:val="righ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rFonts w:hint="eastAsia" w:ascii="黑体" w:hAnsi="黑体" w:eastAsia="黑体" w:cs="黑体"/>
      </w:rPr>
      <w:t>T/CSMT-XX-00*—2024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single" w:color="auto" w:sz="4" w:space="0"/>
      </w:pBdr>
      <w:jc w:val="center"/>
      <w:rPr>
        <w:rFonts w:hAnsi="黑体" w:cs="黑体"/>
      </w:rPr>
    </w:pPr>
  </w:p>
  <w:p>
    <w:pPr>
      <w:pStyle w:val="59"/>
      <w:pBdr>
        <w:bottom w:val="single" w:color="auto" w:sz="4" w:space="0"/>
      </w:pBdr>
      <w:rPr>
        <w:rFonts w:hAnsi="黑体" w:cs="黑体"/>
      </w:rPr>
    </w:pPr>
    <w:r>
      <w:rPr>
        <w:rFonts w:hint="eastAsia" w:hAnsi="黑体" w:cs="黑体"/>
      </w:rPr>
      <w:t>T/CSMT-XX-00*—2024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Bdr>
        <w:bottom w:val="single" w:color="auto" w:sz="4" w:space="0"/>
      </w:pBdr>
      <w:jc w:val="center"/>
      <w:rPr>
        <w:rFonts w:hAnsi="黑体" w:cs="黑体"/>
      </w:rPr>
    </w:pPr>
    <w:r>
      <w:rPr>
        <w:rFonts w:hint="eastAsia" w:hAnsi="黑体" w:cs="黑体"/>
      </w:rPr>
      <w:t>T/CSMT-DE-002—2023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ascii="黑体" w:hAnsi="黑体" w:eastAsia="黑体" w:cs="黑体"/>
      </w:rPr>
      <w:t>T/CSMT-XX-00*—2024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 w:val="18"/>
        <w:szCs w:val="18"/>
      </w:rPr>
    </w:pPr>
    <w:r>
      <w:rPr>
        <w:rFonts w:hint="eastAsia"/>
        <w:sz w:val="18"/>
        <w:szCs w:val="18"/>
      </w:rPr>
      <w:t xml:space="preserve"> </w:t>
    </w:r>
    <w:r>
      <w:rPr>
        <w:sz w:val="18"/>
        <w:szCs w:val="18"/>
      </w:rPr>
      <w:t xml:space="preserve">                                                                 </w:t>
    </w:r>
    <w:r>
      <w:rPr>
        <w:rFonts w:hint="eastAsia" w:ascii="黑体" w:hAnsi="黑体" w:eastAsia="黑体" w:cs="黑体"/>
      </w:rPr>
      <w:t>T/CSMT-XX-00*—2024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ascii="黑体" w:hAnsi="黑体" w:eastAsia="黑体" w:cs="黑体"/>
      </w:rPr>
      <w:t>T/CSMT-XX-00*—2024</w:t>
    </w:r>
  </w:p>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F53C5"/>
    <w:multiLevelType w:val="multilevel"/>
    <w:tmpl w:val="04BF53C5"/>
    <w:lvl w:ilvl="0" w:tentative="0">
      <w:start w:val="1"/>
      <w:numFmt w:val="lowerLetter"/>
      <w:pStyle w:val="105"/>
      <w:suff w:val="nothing"/>
      <w:lvlText w:val="%1）"/>
      <w:lvlJc w:val="left"/>
      <w:pPr>
        <w:ind w:left="4684" w:firstLine="420"/>
      </w:pPr>
      <w:rPr>
        <w:rFonts w:hint="default"/>
        <w:strike w:val="0"/>
        <w:color w:val="auto"/>
      </w:rPr>
    </w:lvl>
    <w:lvl w:ilvl="1" w:tentative="0">
      <w:start w:val="1"/>
      <w:numFmt w:val="decimal"/>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DDE2B46"/>
    <w:multiLevelType w:val="multilevel"/>
    <w:tmpl w:val="0DDE2B46"/>
    <w:lvl w:ilvl="0" w:tentative="0">
      <w:start w:val="1"/>
      <w:numFmt w:val="lowerLetter"/>
      <w:suff w:val="nothing"/>
      <w:lvlText w:val="%1   "/>
      <w:lvlJc w:val="left"/>
      <w:pPr>
        <w:ind w:left="46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
    <w:nsid w:val="1DBF583A"/>
    <w:multiLevelType w:val="multilevel"/>
    <w:tmpl w:val="1DBF583A"/>
    <w:lvl w:ilvl="0" w:tentative="0">
      <w:start w:val="1"/>
      <w:numFmt w:val="decimal"/>
      <w:pStyle w:val="6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1FC91163"/>
    <w:multiLevelType w:val="multilevel"/>
    <w:tmpl w:val="1FC91163"/>
    <w:lvl w:ilvl="0" w:tentative="0">
      <w:start w:val="1"/>
      <w:numFmt w:val="decimal"/>
      <w:pStyle w:val="80"/>
      <w:suff w:val="nothing"/>
      <w:lvlText w:val="%1　"/>
      <w:lvlJc w:val="left"/>
      <w:pPr>
        <w:ind w:left="0" w:firstLine="0"/>
      </w:pPr>
      <w:rPr>
        <w:rFonts w:hint="eastAsia" w:ascii="黑体" w:hAnsi="Times New Roman" w:eastAsia="黑体"/>
        <w:b w:val="0"/>
        <w:i w:val="0"/>
        <w:sz w:val="24"/>
        <w:szCs w:val="21"/>
      </w:rPr>
    </w:lvl>
    <w:lvl w:ilvl="1" w:tentative="0">
      <w:start w:val="1"/>
      <w:numFmt w:val="decimal"/>
      <w:pStyle w:val="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9"/>
      <w:suff w:val="nothing"/>
      <w:lvlText w:val="%1.%2.%3　"/>
      <w:lvlJc w:val="left"/>
      <w:pPr>
        <w:ind w:left="0" w:firstLine="0"/>
      </w:pPr>
      <w:rPr>
        <w:rFonts w:hint="eastAsia" w:ascii="黑体" w:hAnsi="Times New Roman" w:eastAsia="黑体"/>
        <w:b w:val="0"/>
        <w:i w:val="0"/>
        <w:sz w:val="21"/>
      </w:rPr>
    </w:lvl>
    <w:lvl w:ilvl="3" w:tentative="0">
      <w:start w:val="1"/>
      <w:numFmt w:val="decimal"/>
      <w:pStyle w:val="28"/>
      <w:suff w:val="nothing"/>
      <w:lvlText w:val="%1.%2.%3.%4　"/>
      <w:lvlJc w:val="left"/>
      <w:pPr>
        <w:ind w:left="0"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sz w:val="21"/>
      </w:rPr>
    </w:lvl>
    <w:lvl w:ilvl="5" w:tentative="0">
      <w:start w:val="1"/>
      <w:numFmt w:val="decimal"/>
      <w:pStyle w:val="7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abstractNum w:abstractNumId="4">
    <w:nsid w:val="2A8F7113"/>
    <w:multiLevelType w:val="multilevel"/>
    <w:tmpl w:val="2A8F7113"/>
    <w:lvl w:ilvl="0" w:tentative="0">
      <w:start w:val="1"/>
      <w:numFmt w:val="upperLetter"/>
      <w:pStyle w:val="75"/>
      <w:suff w:val="space"/>
      <w:lvlText w:val="%1"/>
      <w:lvlJc w:val="left"/>
      <w:pPr>
        <w:ind w:left="623" w:hanging="425"/>
      </w:pPr>
      <w:rPr>
        <w:rFonts w:hint="eastAsia"/>
      </w:rPr>
    </w:lvl>
    <w:lvl w:ilvl="1" w:tentative="0">
      <w:start w:val="1"/>
      <w:numFmt w:val="decimal"/>
      <w:pStyle w:val="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5">
    <w:nsid w:val="44C50F90"/>
    <w:multiLevelType w:val="multilevel"/>
    <w:tmpl w:val="44C50F90"/>
    <w:lvl w:ilvl="0" w:tentative="0">
      <w:start w:val="1"/>
      <w:numFmt w:val="lowerLetter"/>
      <w:pStyle w:val="49"/>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6"/>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eastAsia="宋体"/>
        <w:sz w:val="21"/>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6">
    <w:nsid w:val="60B55DC2"/>
    <w:multiLevelType w:val="multilevel"/>
    <w:tmpl w:val="60B55DC2"/>
    <w:lvl w:ilvl="0" w:tentative="0">
      <w:start w:val="1"/>
      <w:numFmt w:val="upperLetter"/>
      <w:pStyle w:val="67"/>
      <w:lvlText w:val="%1"/>
      <w:lvlJc w:val="left"/>
      <w:pPr>
        <w:tabs>
          <w:tab w:val="left" w:pos="0"/>
        </w:tabs>
        <w:ind w:left="0" w:hanging="425"/>
      </w:pPr>
      <w:rPr>
        <w:rFonts w:hint="eastAsia"/>
      </w:rPr>
    </w:lvl>
    <w:lvl w:ilvl="1" w:tentative="0">
      <w:start w:val="1"/>
      <w:numFmt w:val="decimal"/>
      <w:pStyle w:val="5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57D3FBC"/>
    <w:multiLevelType w:val="multilevel"/>
    <w:tmpl w:val="657D3FBC"/>
    <w:lvl w:ilvl="0" w:tentative="0">
      <w:start w:val="1"/>
      <w:numFmt w:val="upperLetter"/>
      <w:pStyle w:val="7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5"/>
      <w:suff w:val="nothing"/>
      <w:lvlText w:val="%1.%2.%3.%4.%5　"/>
      <w:lvlJc w:val="left"/>
      <w:pPr>
        <w:ind w:left="0" w:firstLine="0"/>
      </w:pPr>
      <w:rPr>
        <w:rFonts w:hint="eastAsia" w:ascii="黑体" w:hAnsi="Times New Roman" w:eastAsia="黑体"/>
        <w:b w:val="0"/>
        <w:i w:val="0"/>
        <w:sz w:val="21"/>
      </w:rPr>
    </w:lvl>
    <w:lvl w:ilvl="5" w:tentative="0">
      <w:start w:val="1"/>
      <w:numFmt w:val="decimal"/>
      <w:pStyle w:val="54"/>
      <w:suff w:val="nothing"/>
      <w:lvlText w:val="%1.%2.%3.%4.%5.%6　"/>
      <w:lvlJc w:val="left"/>
      <w:pPr>
        <w:ind w:left="0" w:firstLine="0"/>
      </w:pPr>
      <w:rPr>
        <w:rFonts w:hint="eastAsia" w:ascii="黑体" w:hAnsi="Times New Roman" w:eastAsia="黑体"/>
        <w:b w:val="0"/>
        <w:i w:val="0"/>
        <w:sz w:val="21"/>
      </w:rPr>
    </w:lvl>
    <w:lvl w:ilvl="6" w:tentative="0">
      <w:start w:val="1"/>
      <w:numFmt w:val="decimal"/>
      <w:pStyle w:val="7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DBF04F4"/>
    <w:multiLevelType w:val="multilevel"/>
    <w:tmpl w:val="6DBF04F4"/>
    <w:lvl w:ilvl="0" w:tentative="0">
      <w:start w:val="1"/>
      <w:numFmt w:val="none"/>
      <w:pStyle w:val="50"/>
      <w:suff w:val="nothing"/>
      <w:lvlText w:val="%1注："/>
      <w:lvlJc w:val="left"/>
      <w:pPr>
        <w:ind w:left="1098" w:hanging="363"/>
      </w:pPr>
      <w:rPr>
        <w:rFonts w:hint="eastAsia" w:ascii="黑体" w:hAnsi="Times New Roman" w:eastAsia="黑体"/>
        <w:b w:val="0"/>
        <w:i w:val="0"/>
        <w:sz w:val="18"/>
      </w:rPr>
    </w:lvl>
    <w:lvl w:ilvl="1" w:tentative="0">
      <w:start w:val="1"/>
      <w:numFmt w:val="lowerLetter"/>
      <w:lvlText w:val="%2)"/>
      <w:lvlJc w:val="left"/>
      <w:pPr>
        <w:tabs>
          <w:tab w:val="left" w:pos="1512"/>
        </w:tabs>
        <w:ind w:left="1098" w:hanging="363"/>
      </w:pPr>
      <w:rPr>
        <w:rFonts w:hint="eastAsia"/>
      </w:rPr>
    </w:lvl>
    <w:lvl w:ilvl="2" w:tentative="0">
      <w:start w:val="1"/>
      <w:numFmt w:val="lowerRoman"/>
      <w:lvlText w:val="%3."/>
      <w:lvlJc w:val="right"/>
      <w:pPr>
        <w:tabs>
          <w:tab w:val="left" w:pos="1512"/>
        </w:tabs>
        <w:ind w:left="1098" w:hanging="363"/>
      </w:pPr>
      <w:rPr>
        <w:rFonts w:hint="eastAsia"/>
      </w:rPr>
    </w:lvl>
    <w:lvl w:ilvl="3" w:tentative="0">
      <w:start w:val="1"/>
      <w:numFmt w:val="decimal"/>
      <w:lvlText w:val="%4."/>
      <w:lvlJc w:val="left"/>
      <w:pPr>
        <w:tabs>
          <w:tab w:val="left" w:pos="1512"/>
        </w:tabs>
        <w:ind w:left="1098" w:hanging="363"/>
      </w:pPr>
      <w:rPr>
        <w:rFonts w:hint="eastAsia"/>
      </w:rPr>
    </w:lvl>
    <w:lvl w:ilvl="4" w:tentative="0">
      <w:start w:val="1"/>
      <w:numFmt w:val="lowerLetter"/>
      <w:lvlText w:val="%5)"/>
      <w:lvlJc w:val="left"/>
      <w:pPr>
        <w:tabs>
          <w:tab w:val="left" w:pos="1512"/>
        </w:tabs>
        <w:ind w:left="1098" w:hanging="363"/>
      </w:pPr>
      <w:rPr>
        <w:rFonts w:hint="eastAsia"/>
      </w:rPr>
    </w:lvl>
    <w:lvl w:ilvl="5" w:tentative="0">
      <w:start w:val="1"/>
      <w:numFmt w:val="lowerRoman"/>
      <w:lvlText w:val="%6."/>
      <w:lvlJc w:val="right"/>
      <w:pPr>
        <w:tabs>
          <w:tab w:val="left" w:pos="1512"/>
        </w:tabs>
        <w:ind w:left="1098" w:hanging="363"/>
      </w:pPr>
      <w:rPr>
        <w:rFonts w:hint="eastAsia"/>
      </w:rPr>
    </w:lvl>
    <w:lvl w:ilvl="6" w:tentative="0">
      <w:start w:val="1"/>
      <w:numFmt w:val="decimal"/>
      <w:lvlText w:val="%7."/>
      <w:lvlJc w:val="left"/>
      <w:pPr>
        <w:tabs>
          <w:tab w:val="left" w:pos="1512"/>
        </w:tabs>
        <w:ind w:left="1098" w:hanging="363"/>
      </w:pPr>
      <w:rPr>
        <w:rFonts w:hint="eastAsia"/>
      </w:rPr>
    </w:lvl>
    <w:lvl w:ilvl="7" w:tentative="0">
      <w:start w:val="1"/>
      <w:numFmt w:val="lowerLetter"/>
      <w:lvlText w:val="%8)"/>
      <w:lvlJc w:val="left"/>
      <w:pPr>
        <w:tabs>
          <w:tab w:val="left" w:pos="1512"/>
        </w:tabs>
        <w:ind w:left="1098" w:hanging="363"/>
      </w:pPr>
      <w:rPr>
        <w:rFonts w:hint="eastAsia"/>
      </w:rPr>
    </w:lvl>
    <w:lvl w:ilvl="8" w:tentative="0">
      <w:start w:val="1"/>
      <w:numFmt w:val="lowerRoman"/>
      <w:lvlText w:val="%9."/>
      <w:lvlJc w:val="right"/>
      <w:pPr>
        <w:tabs>
          <w:tab w:val="left" w:pos="1512"/>
        </w:tabs>
        <w:ind w:left="1098" w:hanging="363"/>
      </w:pPr>
      <w:rPr>
        <w:rFonts w:hint="eastAsia"/>
      </w:rPr>
    </w:lvl>
  </w:abstractNum>
  <w:abstractNum w:abstractNumId="9">
    <w:nsid w:val="745062C4"/>
    <w:multiLevelType w:val="multilevel"/>
    <w:tmpl w:val="745062C4"/>
    <w:lvl w:ilvl="0" w:tentative="0">
      <w:start w:val="1"/>
      <w:numFmt w:val="lowerLetter"/>
      <w:lvlText w:val="%1）"/>
      <w:lvlJc w:val="left"/>
      <w:pPr>
        <w:ind w:left="860" w:hanging="440"/>
      </w:pPr>
      <w:rPr>
        <w:rFonts w:hint="default"/>
      </w:rPr>
    </w:lvl>
    <w:lvl w:ilvl="1" w:tentative="0">
      <w:start w:val="1"/>
      <w:numFmt w:val="lowerLetter"/>
      <w:suff w:val="space"/>
      <w:lvlText w:val="%2)"/>
      <w:lvlJc w:val="left"/>
      <w:pPr>
        <w:ind w:left="0" w:firstLine="860"/>
      </w:pPr>
      <w:rPr>
        <w:rFonts w:hint="eastAsia"/>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3"/>
  </w:num>
  <w:num w:numId="3">
    <w:abstractNumId w:val="7"/>
  </w:num>
  <w:num w:numId="4">
    <w:abstractNumId w:val="4"/>
  </w:num>
  <w:num w:numId="5">
    <w:abstractNumId w:val="5"/>
  </w:num>
  <w:num w:numId="6">
    <w:abstractNumId w:val="8"/>
  </w:num>
  <w:num w:numId="7">
    <w:abstractNumId w:val="6"/>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4N2Q0YjAyZTRhMjhiNTVkY2MxMjA5MmZhZGE3NDgifQ=="/>
  </w:docVars>
  <w:rsids>
    <w:rsidRoot w:val="00172A27"/>
    <w:rsid w:val="00001127"/>
    <w:rsid w:val="0000408E"/>
    <w:rsid w:val="000046B5"/>
    <w:rsid w:val="00004CDC"/>
    <w:rsid w:val="000104EC"/>
    <w:rsid w:val="00011125"/>
    <w:rsid w:val="00012F67"/>
    <w:rsid w:val="00014FB5"/>
    <w:rsid w:val="00016689"/>
    <w:rsid w:val="00017367"/>
    <w:rsid w:val="000178D9"/>
    <w:rsid w:val="00020601"/>
    <w:rsid w:val="00020BAE"/>
    <w:rsid w:val="00021459"/>
    <w:rsid w:val="00021A5D"/>
    <w:rsid w:val="00022015"/>
    <w:rsid w:val="0002293C"/>
    <w:rsid w:val="00023B66"/>
    <w:rsid w:val="00023C6F"/>
    <w:rsid w:val="00024F23"/>
    <w:rsid w:val="000263E3"/>
    <w:rsid w:val="0002653E"/>
    <w:rsid w:val="00027D50"/>
    <w:rsid w:val="00033131"/>
    <w:rsid w:val="00037AAD"/>
    <w:rsid w:val="00037B4E"/>
    <w:rsid w:val="00043F6E"/>
    <w:rsid w:val="00044F6F"/>
    <w:rsid w:val="00045344"/>
    <w:rsid w:val="00053B0E"/>
    <w:rsid w:val="000558F2"/>
    <w:rsid w:val="00056193"/>
    <w:rsid w:val="00056FE7"/>
    <w:rsid w:val="000573F1"/>
    <w:rsid w:val="00063A42"/>
    <w:rsid w:val="00064AC2"/>
    <w:rsid w:val="00065EDF"/>
    <w:rsid w:val="000662E5"/>
    <w:rsid w:val="00070C84"/>
    <w:rsid w:val="0007115B"/>
    <w:rsid w:val="00073626"/>
    <w:rsid w:val="00073CFF"/>
    <w:rsid w:val="0007405E"/>
    <w:rsid w:val="000741CE"/>
    <w:rsid w:val="00075EFF"/>
    <w:rsid w:val="00076356"/>
    <w:rsid w:val="00077DFE"/>
    <w:rsid w:val="00080BA1"/>
    <w:rsid w:val="00080FF7"/>
    <w:rsid w:val="00082132"/>
    <w:rsid w:val="00082D19"/>
    <w:rsid w:val="00082EDE"/>
    <w:rsid w:val="00083E26"/>
    <w:rsid w:val="0008432A"/>
    <w:rsid w:val="0008651B"/>
    <w:rsid w:val="00086928"/>
    <w:rsid w:val="000935AF"/>
    <w:rsid w:val="00093C21"/>
    <w:rsid w:val="00096211"/>
    <w:rsid w:val="00096CDD"/>
    <w:rsid w:val="000A0F0B"/>
    <w:rsid w:val="000A1C44"/>
    <w:rsid w:val="000A2494"/>
    <w:rsid w:val="000A441D"/>
    <w:rsid w:val="000A5145"/>
    <w:rsid w:val="000A5BB4"/>
    <w:rsid w:val="000A650F"/>
    <w:rsid w:val="000B0AA7"/>
    <w:rsid w:val="000B0BA8"/>
    <w:rsid w:val="000B0DBE"/>
    <w:rsid w:val="000B1539"/>
    <w:rsid w:val="000B1755"/>
    <w:rsid w:val="000B2986"/>
    <w:rsid w:val="000B55C7"/>
    <w:rsid w:val="000B581E"/>
    <w:rsid w:val="000C078E"/>
    <w:rsid w:val="000C0E04"/>
    <w:rsid w:val="000C0E1B"/>
    <w:rsid w:val="000C1D4F"/>
    <w:rsid w:val="000C2CDB"/>
    <w:rsid w:val="000C4206"/>
    <w:rsid w:val="000C5401"/>
    <w:rsid w:val="000C5B62"/>
    <w:rsid w:val="000D0802"/>
    <w:rsid w:val="000D1692"/>
    <w:rsid w:val="000D2238"/>
    <w:rsid w:val="000D54C1"/>
    <w:rsid w:val="000D67D3"/>
    <w:rsid w:val="000E0742"/>
    <w:rsid w:val="000E1307"/>
    <w:rsid w:val="000E3757"/>
    <w:rsid w:val="000E4698"/>
    <w:rsid w:val="000E5957"/>
    <w:rsid w:val="000E663B"/>
    <w:rsid w:val="000F25FF"/>
    <w:rsid w:val="000F3358"/>
    <w:rsid w:val="000F3680"/>
    <w:rsid w:val="000F72D2"/>
    <w:rsid w:val="001000D6"/>
    <w:rsid w:val="0010028A"/>
    <w:rsid w:val="00100D89"/>
    <w:rsid w:val="00104FED"/>
    <w:rsid w:val="00106736"/>
    <w:rsid w:val="00110BFA"/>
    <w:rsid w:val="00114055"/>
    <w:rsid w:val="00116D2B"/>
    <w:rsid w:val="00116EEB"/>
    <w:rsid w:val="001170B2"/>
    <w:rsid w:val="00117F39"/>
    <w:rsid w:val="00120962"/>
    <w:rsid w:val="001261E7"/>
    <w:rsid w:val="001262E8"/>
    <w:rsid w:val="0012711A"/>
    <w:rsid w:val="00132618"/>
    <w:rsid w:val="0013479C"/>
    <w:rsid w:val="00134957"/>
    <w:rsid w:val="00144221"/>
    <w:rsid w:val="00144492"/>
    <w:rsid w:val="0015067B"/>
    <w:rsid w:val="00150B03"/>
    <w:rsid w:val="00150C29"/>
    <w:rsid w:val="00151738"/>
    <w:rsid w:val="00152C7A"/>
    <w:rsid w:val="0015305A"/>
    <w:rsid w:val="001535D9"/>
    <w:rsid w:val="001537DD"/>
    <w:rsid w:val="0015450D"/>
    <w:rsid w:val="0015458B"/>
    <w:rsid w:val="00154C7F"/>
    <w:rsid w:val="001556C8"/>
    <w:rsid w:val="00155ADE"/>
    <w:rsid w:val="00156EB3"/>
    <w:rsid w:val="00156FD4"/>
    <w:rsid w:val="00157D16"/>
    <w:rsid w:val="00161ABB"/>
    <w:rsid w:val="00171C9D"/>
    <w:rsid w:val="00172A27"/>
    <w:rsid w:val="00174B7B"/>
    <w:rsid w:val="001755D0"/>
    <w:rsid w:val="00175DD2"/>
    <w:rsid w:val="00176ABB"/>
    <w:rsid w:val="001811ED"/>
    <w:rsid w:val="00182348"/>
    <w:rsid w:val="0018447C"/>
    <w:rsid w:val="00186313"/>
    <w:rsid w:val="00190602"/>
    <w:rsid w:val="001922A6"/>
    <w:rsid w:val="00195D94"/>
    <w:rsid w:val="00196D3C"/>
    <w:rsid w:val="00197417"/>
    <w:rsid w:val="00197A00"/>
    <w:rsid w:val="001A274C"/>
    <w:rsid w:val="001A5D89"/>
    <w:rsid w:val="001A75DF"/>
    <w:rsid w:val="001B1242"/>
    <w:rsid w:val="001B40C1"/>
    <w:rsid w:val="001B5829"/>
    <w:rsid w:val="001B71E1"/>
    <w:rsid w:val="001B7D30"/>
    <w:rsid w:val="001C086A"/>
    <w:rsid w:val="001C091C"/>
    <w:rsid w:val="001C1388"/>
    <w:rsid w:val="001C1965"/>
    <w:rsid w:val="001C5933"/>
    <w:rsid w:val="001C671B"/>
    <w:rsid w:val="001C762B"/>
    <w:rsid w:val="001D1925"/>
    <w:rsid w:val="001D32A9"/>
    <w:rsid w:val="001D3635"/>
    <w:rsid w:val="001D3D21"/>
    <w:rsid w:val="001D771A"/>
    <w:rsid w:val="001D775C"/>
    <w:rsid w:val="001E13B0"/>
    <w:rsid w:val="001E15BA"/>
    <w:rsid w:val="001E50E1"/>
    <w:rsid w:val="001E73B2"/>
    <w:rsid w:val="001F1697"/>
    <w:rsid w:val="001F182E"/>
    <w:rsid w:val="001F421D"/>
    <w:rsid w:val="001F4D5E"/>
    <w:rsid w:val="001F5259"/>
    <w:rsid w:val="001F60C2"/>
    <w:rsid w:val="001F749A"/>
    <w:rsid w:val="001F7D0F"/>
    <w:rsid w:val="002015A3"/>
    <w:rsid w:val="002023DD"/>
    <w:rsid w:val="0020431E"/>
    <w:rsid w:val="0020445C"/>
    <w:rsid w:val="0020730A"/>
    <w:rsid w:val="0021142C"/>
    <w:rsid w:val="00212F86"/>
    <w:rsid w:val="00213612"/>
    <w:rsid w:val="00213AB0"/>
    <w:rsid w:val="002154AC"/>
    <w:rsid w:val="00215E23"/>
    <w:rsid w:val="00216804"/>
    <w:rsid w:val="0022005B"/>
    <w:rsid w:val="00222FBA"/>
    <w:rsid w:val="002260E2"/>
    <w:rsid w:val="00227B36"/>
    <w:rsid w:val="00227BEB"/>
    <w:rsid w:val="002317C0"/>
    <w:rsid w:val="00236D4A"/>
    <w:rsid w:val="00240B14"/>
    <w:rsid w:val="00240CC7"/>
    <w:rsid w:val="00241962"/>
    <w:rsid w:val="00246E55"/>
    <w:rsid w:val="00252E47"/>
    <w:rsid w:val="0025441E"/>
    <w:rsid w:val="00257B25"/>
    <w:rsid w:val="00257E0D"/>
    <w:rsid w:val="00261062"/>
    <w:rsid w:val="00263B31"/>
    <w:rsid w:val="002646BC"/>
    <w:rsid w:val="00265206"/>
    <w:rsid w:val="00265D5A"/>
    <w:rsid w:val="00271544"/>
    <w:rsid w:val="00272EFC"/>
    <w:rsid w:val="002740D1"/>
    <w:rsid w:val="00274A00"/>
    <w:rsid w:val="00275233"/>
    <w:rsid w:val="0028024F"/>
    <w:rsid w:val="002814F9"/>
    <w:rsid w:val="00282674"/>
    <w:rsid w:val="00284317"/>
    <w:rsid w:val="00285249"/>
    <w:rsid w:val="00286ED2"/>
    <w:rsid w:val="0029241F"/>
    <w:rsid w:val="002A00CD"/>
    <w:rsid w:val="002A02DC"/>
    <w:rsid w:val="002A0D52"/>
    <w:rsid w:val="002A50EC"/>
    <w:rsid w:val="002A6A67"/>
    <w:rsid w:val="002A6C15"/>
    <w:rsid w:val="002B2B20"/>
    <w:rsid w:val="002B30C7"/>
    <w:rsid w:val="002B4785"/>
    <w:rsid w:val="002B5234"/>
    <w:rsid w:val="002B631D"/>
    <w:rsid w:val="002B76AC"/>
    <w:rsid w:val="002B7EC5"/>
    <w:rsid w:val="002C1740"/>
    <w:rsid w:val="002C29B3"/>
    <w:rsid w:val="002C32E5"/>
    <w:rsid w:val="002C4BFE"/>
    <w:rsid w:val="002C6B71"/>
    <w:rsid w:val="002C7671"/>
    <w:rsid w:val="002D0A7C"/>
    <w:rsid w:val="002D29A5"/>
    <w:rsid w:val="002D2C36"/>
    <w:rsid w:val="002D2DD2"/>
    <w:rsid w:val="002D36F5"/>
    <w:rsid w:val="002D48BC"/>
    <w:rsid w:val="002D55B5"/>
    <w:rsid w:val="002F3AEC"/>
    <w:rsid w:val="002F59A7"/>
    <w:rsid w:val="002F6170"/>
    <w:rsid w:val="00302A5B"/>
    <w:rsid w:val="00302A66"/>
    <w:rsid w:val="00302C86"/>
    <w:rsid w:val="00302FFB"/>
    <w:rsid w:val="00303097"/>
    <w:rsid w:val="0030414A"/>
    <w:rsid w:val="003072ED"/>
    <w:rsid w:val="003127C1"/>
    <w:rsid w:val="00313063"/>
    <w:rsid w:val="0031478C"/>
    <w:rsid w:val="00315E45"/>
    <w:rsid w:val="003200E4"/>
    <w:rsid w:val="003233B0"/>
    <w:rsid w:val="00323415"/>
    <w:rsid w:val="00323A46"/>
    <w:rsid w:val="00324ED4"/>
    <w:rsid w:val="0032598C"/>
    <w:rsid w:val="00326ED3"/>
    <w:rsid w:val="00332D66"/>
    <w:rsid w:val="003356E3"/>
    <w:rsid w:val="00335D44"/>
    <w:rsid w:val="00337487"/>
    <w:rsid w:val="003407DC"/>
    <w:rsid w:val="00342BCB"/>
    <w:rsid w:val="00342FA9"/>
    <w:rsid w:val="00344698"/>
    <w:rsid w:val="003454F4"/>
    <w:rsid w:val="00345A07"/>
    <w:rsid w:val="00350D3D"/>
    <w:rsid w:val="003535F9"/>
    <w:rsid w:val="003611C2"/>
    <w:rsid w:val="00361750"/>
    <w:rsid w:val="0036704D"/>
    <w:rsid w:val="003708CF"/>
    <w:rsid w:val="00370995"/>
    <w:rsid w:val="00371E99"/>
    <w:rsid w:val="0037630E"/>
    <w:rsid w:val="00380183"/>
    <w:rsid w:val="0038257D"/>
    <w:rsid w:val="00382DDA"/>
    <w:rsid w:val="003833D2"/>
    <w:rsid w:val="00384C12"/>
    <w:rsid w:val="00390979"/>
    <w:rsid w:val="00391328"/>
    <w:rsid w:val="003918E3"/>
    <w:rsid w:val="003932F8"/>
    <w:rsid w:val="00396048"/>
    <w:rsid w:val="00396DD9"/>
    <w:rsid w:val="003975A6"/>
    <w:rsid w:val="003A09F2"/>
    <w:rsid w:val="003A2192"/>
    <w:rsid w:val="003A276C"/>
    <w:rsid w:val="003A2889"/>
    <w:rsid w:val="003A4B95"/>
    <w:rsid w:val="003A57BD"/>
    <w:rsid w:val="003A604F"/>
    <w:rsid w:val="003A6A05"/>
    <w:rsid w:val="003B1757"/>
    <w:rsid w:val="003B1A5B"/>
    <w:rsid w:val="003B497E"/>
    <w:rsid w:val="003B4B91"/>
    <w:rsid w:val="003C09A5"/>
    <w:rsid w:val="003C14FC"/>
    <w:rsid w:val="003C1EAA"/>
    <w:rsid w:val="003C5611"/>
    <w:rsid w:val="003C58A0"/>
    <w:rsid w:val="003C6040"/>
    <w:rsid w:val="003C6EFB"/>
    <w:rsid w:val="003C7D2E"/>
    <w:rsid w:val="003D0027"/>
    <w:rsid w:val="003D041E"/>
    <w:rsid w:val="003D476B"/>
    <w:rsid w:val="003D5495"/>
    <w:rsid w:val="003D6412"/>
    <w:rsid w:val="003E41AB"/>
    <w:rsid w:val="003E57A7"/>
    <w:rsid w:val="003E5840"/>
    <w:rsid w:val="003E5B4A"/>
    <w:rsid w:val="003F1092"/>
    <w:rsid w:val="003F1C7C"/>
    <w:rsid w:val="003F4243"/>
    <w:rsid w:val="003F65A3"/>
    <w:rsid w:val="003F66F9"/>
    <w:rsid w:val="0040006D"/>
    <w:rsid w:val="0041042D"/>
    <w:rsid w:val="00410BE2"/>
    <w:rsid w:val="0041431C"/>
    <w:rsid w:val="004145B2"/>
    <w:rsid w:val="00414D35"/>
    <w:rsid w:val="00421057"/>
    <w:rsid w:val="004222FC"/>
    <w:rsid w:val="00424DEF"/>
    <w:rsid w:val="00424DFC"/>
    <w:rsid w:val="00430865"/>
    <w:rsid w:val="00431D46"/>
    <w:rsid w:val="00432398"/>
    <w:rsid w:val="00433853"/>
    <w:rsid w:val="0043499A"/>
    <w:rsid w:val="0043680C"/>
    <w:rsid w:val="0043719E"/>
    <w:rsid w:val="0044301E"/>
    <w:rsid w:val="004431F2"/>
    <w:rsid w:val="004466D7"/>
    <w:rsid w:val="004468E9"/>
    <w:rsid w:val="00447FDA"/>
    <w:rsid w:val="004506EB"/>
    <w:rsid w:val="0045133F"/>
    <w:rsid w:val="0045151D"/>
    <w:rsid w:val="00451A3C"/>
    <w:rsid w:val="00452271"/>
    <w:rsid w:val="004538FC"/>
    <w:rsid w:val="00453B17"/>
    <w:rsid w:val="004540A3"/>
    <w:rsid w:val="004574CD"/>
    <w:rsid w:val="00460129"/>
    <w:rsid w:val="00460141"/>
    <w:rsid w:val="00460486"/>
    <w:rsid w:val="00461762"/>
    <w:rsid w:val="004626AF"/>
    <w:rsid w:val="004639C9"/>
    <w:rsid w:val="00464F39"/>
    <w:rsid w:val="00465505"/>
    <w:rsid w:val="0046641C"/>
    <w:rsid w:val="004752EC"/>
    <w:rsid w:val="0047681F"/>
    <w:rsid w:val="00477982"/>
    <w:rsid w:val="0048377E"/>
    <w:rsid w:val="00490397"/>
    <w:rsid w:val="0049078E"/>
    <w:rsid w:val="00490A4A"/>
    <w:rsid w:val="0049233D"/>
    <w:rsid w:val="00492CBA"/>
    <w:rsid w:val="00495302"/>
    <w:rsid w:val="004A1C13"/>
    <w:rsid w:val="004A296C"/>
    <w:rsid w:val="004A32B6"/>
    <w:rsid w:val="004A52EE"/>
    <w:rsid w:val="004A5EE0"/>
    <w:rsid w:val="004A6690"/>
    <w:rsid w:val="004A68B1"/>
    <w:rsid w:val="004A69D9"/>
    <w:rsid w:val="004A7347"/>
    <w:rsid w:val="004A797E"/>
    <w:rsid w:val="004B5ADD"/>
    <w:rsid w:val="004B76C6"/>
    <w:rsid w:val="004B7C19"/>
    <w:rsid w:val="004C1BD4"/>
    <w:rsid w:val="004C1D70"/>
    <w:rsid w:val="004C22A0"/>
    <w:rsid w:val="004C2CAC"/>
    <w:rsid w:val="004C37B5"/>
    <w:rsid w:val="004C4BBE"/>
    <w:rsid w:val="004C542F"/>
    <w:rsid w:val="004C6057"/>
    <w:rsid w:val="004D10B5"/>
    <w:rsid w:val="004D3564"/>
    <w:rsid w:val="004D3B4A"/>
    <w:rsid w:val="004D6F62"/>
    <w:rsid w:val="004D6FE3"/>
    <w:rsid w:val="004D7E8C"/>
    <w:rsid w:val="004E0DDA"/>
    <w:rsid w:val="004E1123"/>
    <w:rsid w:val="004E1352"/>
    <w:rsid w:val="004E3165"/>
    <w:rsid w:val="004E4C2B"/>
    <w:rsid w:val="004F071B"/>
    <w:rsid w:val="004F0FCC"/>
    <w:rsid w:val="004F1B4D"/>
    <w:rsid w:val="004F2A28"/>
    <w:rsid w:val="004F2F76"/>
    <w:rsid w:val="004F3B14"/>
    <w:rsid w:val="004F40AD"/>
    <w:rsid w:val="004F5DAA"/>
    <w:rsid w:val="004F680A"/>
    <w:rsid w:val="00510D17"/>
    <w:rsid w:val="005127AA"/>
    <w:rsid w:val="005138F0"/>
    <w:rsid w:val="00516FB9"/>
    <w:rsid w:val="00517C85"/>
    <w:rsid w:val="00517F68"/>
    <w:rsid w:val="00520AE0"/>
    <w:rsid w:val="005229F9"/>
    <w:rsid w:val="00523D9F"/>
    <w:rsid w:val="00525279"/>
    <w:rsid w:val="0052657C"/>
    <w:rsid w:val="005277CE"/>
    <w:rsid w:val="0053160D"/>
    <w:rsid w:val="0053222E"/>
    <w:rsid w:val="005335AA"/>
    <w:rsid w:val="0053516A"/>
    <w:rsid w:val="0053533C"/>
    <w:rsid w:val="00536397"/>
    <w:rsid w:val="00536BD6"/>
    <w:rsid w:val="00537BCC"/>
    <w:rsid w:val="00540208"/>
    <w:rsid w:val="00540E4A"/>
    <w:rsid w:val="0054376E"/>
    <w:rsid w:val="00545034"/>
    <w:rsid w:val="005473FE"/>
    <w:rsid w:val="0055410D"/>
    <w:rsid w:val="00555934"/>
    <w:rsid w:val="0055698B"/>
    <w:rsid w:val="005571A4"/>
    <w:rsid w:val="005606E5"/>
    <w:rsid w:val="00561CBA"/>
    <w:rsid w:val="00563E68"/>
    <w:rsid w:val="0056409B"/>
    <w:rsid w:val="00564FE5"/>
    <w:rsid w:val="005705D6"/>
    <w:rsid w:val="00575239"/>
    <w:rsid w:val="005810A4"/>
    <w:rsid w:val="0058343E"/>
    <w:rsid w:val="00583CB5"/>
    <w:rsid w:val="0059048E"/>
    <w:rsid w:val="00591141"/>
    <w:rsid w:val="00594FD6"/>
    <w:rsid w:val="00594FD8"/>
    <w:rsid w:val="005952AF"/>
    <w:rsid w:val="00596775"/>
    <w:rsid w:val="005A2181"/>
    <w:rsid w:val="005A7BEA"/>
    <w:rsid w:val="005B0FC2"/>
    <w:rsid w:val="005B1C74"/>
    <w:rsid w:val="005B3302"/>
    <w:rsid w:val="005B5871"/>
    <w:rsid w:val="005C12E6"/>
    <w:rsid w:val="005C1B22"/>
    <w:rsid w:val="005C1CD0"/>
    <w:rsid w:val="005C22DF"/>
    <w:rsid w:val="005C31F1"/>
    <w:rsid w:val="005C531D"/>
    <w:rsid w:val="005C5F24"/>
    <w:rsid w:val="005D0CD0"/>
    <w:rsid w:val="005D12B1"/>
    <w:rsid w:val="005D4266"/>
    <w:rsid w:val="005D52B5"/>
    <w:rsid w:val="005D5E40"/>
    <w:rsid w:val="005D7222"/>
    <w:rsid w:val="005D740F"/>
    <w:rsid w:val="005D76DE"/>
    <w:rsid w:val="005E17C3"/>
    <w:rsid w:val="005E21B0"/>
    <w:rsid w:val="005E2442"/>
    <w:rsid w:val="005E2D1E"/>
    <w:rsid w:val="005E3EF9"/>
    <w:rsid w:val="005E4C55"/>
    <w:rsid w:val="005E5AA4"/>
    <w:rsid w:val="005E616C"/>
    <w:rsid w:val="005E6FBB"/>
    <w:rsid w:val="005E77E8"/>
    <w:rsid w:val="005F6468"/>
    <w:rsid w:val="005F6728"/>
    <w:rsid w:val="006000A8"/>
    <w:rsid w:val="006003F8"/>
    <w:rsid w:val="006004E1"/>
    <w:rsid w:val="00600771"/>
    <w:rsid w:val="00604210"/>
    <w:rsid w:val="006053F4"/>
    <w:rsid w:val="00605988"/>
    <w:rsid w:val="00606890"/>
    <w:rsid w:val="00606FB4"/>
    <w:rsid w:val="006111F7"/>
    <w:rsid w:val="0061596D"/>
    <w:rsid w:val="006159CB"/>
    <w:rsid w:val="00615C67"/>
    <w:rsid w:val="006165BF"/>
    <w:rsid w:val="00616A71"/>
    <w:rsid w:val="006178DF"/>
    <w:rsid w:val="006179BA"/>
    <w:rsid w:val="006202B3"/>
    <w:rsid w:val="006206D9"/>
    <w:rsid w:val="0062203E"/>
    <w:rsid w:val="00624267"/>
    <w:rsid w:val="00624793"/>
    <w:rsid w:val="00624FB8"/>
    <w:rsid w:val="00631AC8"/>
    <w:rsid w:val="00631FB1"/>
    <w:rsid w:val="00632333"/>
    <w:rsid w:val="00635812"/>
    <w:rsid w:val="006367BA"/>
    <w:rsid w:val="006370BC"/>
    <w:rsid w:val="00637911"/>
    <w:rsid w:val="00637B0A"/>
    <w:rsid w:val="0064235D"/>
    <w:rsid w:val="0064384E"/>
    <w:rsid w:val="00643F22"/>
    <w:rsid w:val="0064421C"/>
    <w:rsid w:val="00646843"/>
    <w:rsid w:val="0065186A"/>
    <w:rsid w:val="006540AE"/>
    <w:rsid w:val="00654A92"/>
    <w:rsid w:val="00660496"/>
    <w:rsid w:val="00661BFC"/>
    <w:rsid w:val="00662C89"/>
    <w:rsid w:val="00663442"/>
    <w:rsid w:val="00663C2D"/>
    <w:rsid w:val="00665A70"/>
    <w:rsid w:val="00672D5A"/>
    <w:rsid w:val="006733DB"/>
    <w:rsid w:val="00676121"/>
    <w:rsid w:val="00676949"/>
    <w:rsid w:val="00676A2A"/>
    <w:rsid w:val="00676EF9"/>
    <w:rsid w:val="0067772B"/>
    <w:rsid w:val="00677A2C"/>
    <w:rsid w:val="0068094A"/>
    <w:rsid w:val="00691169"/>
    <w:rsid w:val="00692F38"/>
    <w:rsid w:val="006969FC"/>
    <w:rsid w:val="006A0312"/>
    <w:rsid w:val="006A041C"/>
    <w:rsid w:val="006A0A59"/>
    <w:rsid w:val="006A0E03"/>
    <w:rsid w:val="006A0F57"/>
    <w:rsid w:val="006A49D4"/>
    <w:rsid w:val="006A5DA5"/>
    <w:rsid w:val="006A632D"/>
    <w:rsid w:val="006A703B"/>
    <w:rsid w:val="006B051E"/>
    <w:rsid w:val="006B21CD"/>
    <w:rsid w:val="006B484D"/>
    <w:rsid w:val="006B67F8"/>
    <w:rsid w:val="006B6E2B"/>
    <w:rsid w:val="006C1079"/>
    <w:rsid w:val="006C16AD"/>
    <w:rsid w:val="006C2DD2"/>
    <w:rsid w:val="006C3D8F"/>
    <w:rsid w:val="006C4235"/>
    <w:rsid w:val="006C7342"/>
    <w:rsid w:val="006C76B2"/>
    <w:rsid w:val="006D2667"/>
    <w:rsid w:val="006D2944"/>
    <w:rsid w:val="006D6FFD"/>
    <w:rsid w:val="006D7284"/>
    <w:rsid w:val="006D793B"/>
    <w:rsid w:val="006E0FFA"/>
    <w:rsid w:val="006E2C05"/>
    <w:rsid w:val="006E3572"/>
    <w:rsid w:val="006E4063"/>
    <w:rsid w:val="006E4CF3"/>
    <w:rsid w:val="006E4DBB"/>
    <w:rsid w:val="006E70F8"/>
    <w:rsid w:val="006E7F3A"/>
    <w:rsid w:val="006F01B3"/>
    <w:rsid w:val="006F097E"/>
    <w:rsid w:val="006F0E97"/>
    <w:rsid w:val="006F13D3"/>
    <w:rsid w:val="006F67D5"/>
    <w:rsid w:val="006F67F1"/>
    <w:rsid w:val="006F6FB9"/>
    <w:rsid w:val="006F7DC0"/>
    <w:rsid w:val="00702B12"/>
    <w:rsid w:val="00703FDA"/>
    <w:rsid w:val="00704912"/>
    <w:rsid w:val="00710444"/>
    <w:rsid w:val="00710EFE"/>
    <w:rsid w:val="007123E1"/>
    <w:rsid w:val="0071447B"/>
    <w:rsid w:val="00715D97"/>
    <w:rsid w:val="0071619A"/>
    <w:rsid w:val="007169D4"/>
    <w:rsid w:val="007170C0"/>
    <w:rsid w:val="00717FC5"/>
    <w:rsid w:val="0072276F"/>
    <w:rsid w:val="00726619"/>
    <w:rsid w:val="00727F6A"/>
    <w:rsid w:val="00731D62"/>
    <w:rsid w:val="00732A1A"/>
    <w:rsid w:val="007351F0"/>
    <w:rsid w:val="007363AB"/>
    <w:rsid w:val="00737B59"/>
    <w:rsid w:val="00737D5B"/>
    <w:rsid w:val="007400E4"/>
    <w:rsid w:val="007418B8"/>
    <w:rsid w:val="00742CEE"/>
    <w:rsid w:val="00743D88"/>
    <w:rsid w:val="00746238"/>
    <w:rsid w:val="0074654B"/>
    <w:rsid w:val="00750904"/>
    <w:rsid w:val="007561E5"/>
    <w:rsid w:val="0075790A"/>
    <w:rsid w:val="0076052A"/>
    <w:rsid w:val="0076092F"/>
    <w:rsid w:val="00763447"/>
    <w:rsid w:val="00763A53"/>
    <w:rsid w:val="00763F69"/>
    <w:rsid w:val="00764109"/>
    <w:rsid w:val="0076562A"/>
    <w:rsid w:val="00767D16"/>
    <w:rsid w:val="00772852"/>
    <w:rsid w:val="00774437"/>
    <w:rsid w:val="00774764"/>
    <w:rsid w:val="00774D70"/>
    <w:rsid w:val="00774F48"/>
    <w:rsid w:val="007758D5"/>
    <w:rsid w:val="00776592"/>
    <w:rsid w:val="007805A0"/>
    <w:rsid w:val="0078098C"/>
    <w:rsid w:val="0078275B"/>
    <w:rsid w:val="00785A80"/>
    <w:rsid w:val="00787F3B"/>
    <w:rsid w:val="0079156A"/>
    <w:rsid w:val="00792004"/>
    <w:rsid w:val="007927FB"/>
    <w:rsid w:val="0079569E"/>
    <w:rsid w:val="00796374"/>
    <w:rsid w:val="007969DD"/>
    <w:rsid w:val="0079737B"/>
    <w:rsid w:val="00797A2E"/>
    <w:rsid w:val="007A09E3"/>
    <w:rsid w:val="007A252E"/>
    <w:rsid w:val="007A3403"/>
    <w:rsid w:val="007A3C29"/>
    <w:rsid w:val="007A4E8A"/>
    <w:rsid w:val="007A506F"/>
    <w:rsid w:val="007A6A95"/>
    <w:rsid w:val="007A7A2D"/>
    <w:rsid w:val="007C11BE"/>
    <w:rsid w:val="007C1FF9"/>
    <w:rsid w:val="007C246C"/>
    <w:rsid w:val="007C5DB3"/>
    <w:rsid w:val="007C7E51"/>
    <w:rsid w:val="007D05D1"/>
    <w:rsid w:val="007E2324"/>
    <w:rsid w:val="007E6E09"/>
    <w:rsid w:val="007E7490"/>
    <w:rsid w:val="007F1859"/>
    <w:rsid w:val="007F18F7"/>
    <w:rsid w:val="007F1B90"/>
    <w:rsid w:val="007F26CB"/>
    <w:rsid w:val="007F3B70"/>
    <w:rsid w:val="007F6F9E"/>
    <w:rsid w:val="007F751C"/>
    <w:rsid w:val="00800015"/>
    <w:rsid w:val="008002CE"/>
    <w:rsid w:val="0080177B"/>
    <w:rsid w:val="00803F35"/>
    <w:rsid w:val="0081383F"/>
    <w:rsid w:val="008160CD"/>
    <w:rsid w:val="00816492"/>
    <w:rsid w:val="00816CB3"/>
    <w:rsid w:val="00817196"/>
    <w:rsid w:val="00820C5E"/>
    <w:rsid w:val="00821BB1"/>
    <w:rsid w:val="00821C46"/>
    <w:rsid w:val="00821E79"/>
    <w:rsid w:val="008226D8"/>
    <w:rsid w:val="00822BFC"/>
    <w:rsid w:val="0082545B"/>
    <w:rsid w:val="00827AA6"/>
    <w:rsid w:val="00827E85"/>
    <w:rsid w:val="008308BE"/>
    <w:rsid w:val="00830EAC"/>
    <w:rsid w:val="008333C9"/>
    <w:rsid w:val="008357C1"/>
    <w:rsid w:val="008369B2"/>
    <w:rsid w:val="00837FC7"/>
    <w:rsid w:val="00846F24"/>
    <w:rsid w:val="00850AC6"/>
    <w:rsid w:val="008525BD"/>
    <w:rsid w:val="00852DE7"/>
    <w:rsid w:val="00861F6C"/>
    <w:rsid w:val="0086428C"/>
    <w:rsid w:val="008653C8"/>
    <w:rsid w:val="00871180"/>
    <w:rsid w:val="00872ACD"/>
    <w:rsid w:val="008731B8"/>
    <w:rsid w:val="00877508"/>
    <w:rsid w:val="00880144"/>
    <w:rsid w:val="008811FE"/>
    <w:rsid w:val="00883C1B"/>
    <w:rsid w:val="008842AB"/>
    <w:rsid w:val="00884C15"/>
    <w:rsid w:val="00885CDF"/>
    <w:rsid w:val="00887FA6"/>
    <w:rsid w:val="008915B9"/>
    <w:rsid w:val="00892467"/>
    <w:rsid w:val="008928D4"/>
    <w:rsid w:val="00892A59"/>
    <w:rsid w:val="00893177"/>
    <w:rsid w:val="00895661"/>
    <w:rsid w:val="00895D7D"/>
    <w:rsid w:val="008A0CFA"/>
    <w:rsid w:val="008A2C19"/>
    <w:rsid w:val="008A618E"/>
    <w:rsid w:val="008A64FD"/>
    <w:rsid w:val="008B0BBE"/>
    <w:rsid w:val="008B1527"/>
    <w:rsid w:val="008B1F49"/>
    <w:rsid w:val="008B216D"/>
    <w:rsid w:val="008B229D"/>
    <w:rsid w:val="008B7F93"/>
    <w:rsid w:val="008C083E"/>
    <w:rsid w:val="008D0465"/>
    <w:rsid w:val="008D07A5"/>
    <w:rsid w:val="008D1076"/>
    <w:rsid w:val="008D1A3E"/>
    <w:rsid w:val="008D1C81"/>
    <w:rsid w:val="008D58FE"/>
    <w:rsid w:val="008D6062"/>
    <w:rsid w:val="008D6F19"/>
    <w:rsid w:val="008E080C"/>
    <w:rsid w:val="008E1D9A"/>
    <w:rsid w:val="008E4CBD"/>
    <w:rsid w:val="008E59EC"/>
    <w:rsid w:val="008E5EC4"/>
    <w:rsid w:val="008F19B9"/>
    <w:rsid w:val="008F1ED2"/>
    <w:rsid w:val="008F540F"/>
    <w:rsid w:val="008F6053"/>
    <w:rsid w:val="008F6C12"/>
    <w:rsid w:val="00900C21"/>
    <w:rsid w:val="00903D3B"/>
    <w:rsid w:val="00906E01"/>
    <w:rsid w:val="00907C89"/>
    <w:rsid w:val="00911454"/>
    <w:rsid w:val="00911498"/>
    <w:rsid w:val="00913A43"/>
    <w:rsid w:val="00916EE8"/>
    <w:rsid w:val="00920920"/>
    <w:rsid w:val="00920C04"/>
    <w:rsid w:val="00921263"/>
    <w:rsid w:val="00921560"/>
    <w:rsid w:val="00921ED4"/>
    <w:rsid w:val="00923452"/>
    <w:rsid w:val="00925439"/>
    <w:rsid w:val="009274E3"/>
    <w:rsid w:val="00927FD3"/>
    <w:rsid w:val="00932445"/>
    <w:rsid w:val="00933FF3"/>
    <w:rsid w:val="00936D4C"/>
    <w:rsid w:val="00937C51"/>
    <w:rsid w:val="00941188"/>
    <w:rsid w:val="0094226D"/>
    <w:rsid w:val="00950C67"/>
    <w:rsid w:val="00951F32"/>
    <w:rsid w:val="00952FAB"/>
    <w:rsid w:val="009559BB"/>
    <w:rsid w:val="00955A63"/>
    <w:rsid w:val="00955ADE"/>
    <w:rsid w:val="009576DC"/>
    <w:rsid w:val="00960030"/>
    <w:rsid w:val="00961152"/>
    <w:rsid w:val="00961B00"/>
    <w:rsid w:val="009639EC"/>
    <w:rsid w:val="00965024"/>
    <w:rsid w:val="009658B2"/>
    <w:rsid w:val="00965DD3"/>
    <w:rsid w:val="0097027B"/>
    <w:rsid w:val="009707FB"/>
    <w:rsid w:val="0097095A"/>
    <w:rsid w:val="009741E6"/>
    <w:rsid w:val="0097440B"/>
    <w:rsid w:val="009760E7"/>
    <w:rsid w:val="00976FA1"/>
    <w:rsid w:val="00982419"/>
    <w:rsid w:val="0098614A"/>
    <w:rsid w:val="00986631"/>
    <w:rsid w:val="00992C20"/>
    <w:rsid w:val="00993142"/>
    <w:rsid w:val="0099597E"/>
    <w:rsid w:val="00995F43"/>
    <w:rsid w:val="0099649D"/>
    <w:rsid w:val="00996544"/>
    <w:rsid w:val="009A0D4A"/>
    <w:rsid w:val="009A1D6B"/>
    <w:rsid w:val="009A26C9"/>
    <w:rsid w:val="009A4A6B"/>
    <w:rsid w:val="009A53D9"/>
    <w:rsid w:val="009B4093"/>
    <w:rsid w:val="009B6565"/>
    <w:rsid w:val="009B74FC"/>
    <w:rsid w:val="009B7890"/>
    <w:rsid w:val="009C14D9"/>
    <w:rsid w:val="009C170C"/>
    <w:rsid w:val="009C174E"/>
    <w:rsid w:val="009C1EE9"/>
    <w:rsid w:val="009C21BE"/>
    <w:rsid w:val="009C2A7E"/>
    <w:rsid w:val="009C31AD"/>
    <w:rsid w:val="009C4143"/>
    <w:rsid w:val="009C4EEB"/>
    <w:rsid w:val="009C525A"/>
    <w:rsid w:val="009C5669"/>
    <w:rsid w:val="009C5DB4"/>
    <w:rsid w:val="009C5E0D"/>
    <w:rsid w:val="009C75C5"/>
    <w:rsid w:val="009C766D"/>
    <w:rsid w:val="009D486B"/>
    <w:rsid w:val="009D5C25"/>
    <w:rsid w:val="009E0434"/>
    <w:rsid w:val="009E3C2B"/>
    <w:rsid w:val="009E79A7"/>
    <w:rsid w:val="009E7B16"/>
    <w:rsid w:val="009F15AF"/>
    <w:rsid w:val="009F1D4D"/>
    <w:rsid w:val="009F5EEF"/>
    <w:rsid w:val="009F5F79"/>
    <w:rsid w:val="00A000CB"/>
    <w:rsid w:val="00A02665"/>
    <w:rsid w:val="00A0683F"/>
    <w:rsid w:val="00A0702D"/>
    <w:rsid w:val="00A0776D"/>
    <w:rsid w:val="00A10551"/>
    <w:rsid w:val="00A107E4"/>
    <w:rsid w:val="00A116D7"/>
    <w:rsid w:val="00A12441"/>
    <w:rsid w:val="00A13AFD"/>
    <w:rsid w:val="00A14AA3"/>
    <w:rsid w:val="00A17278"/>
    <w:rsid w:val="00A17D85"/>
    <w:rsid w:val="00A2112E"/>
    <w:rsid w:val="00A21C21"/>
    <w:rsid w:val="00A2237E"/>
    <w:rsid w:val="00A30170"/>
    <w:rsid w:val="00A30B6E"/>
    <w:rsid w:val="00A30C85"/>
    <w:rsid w:val="00A30E68"/>
    <w:rsid w:val="00A33375"/>
    <w:rsid w:val="00A36396"/>
    <w:rsid w:val="00A36942"/>
    <w:rsid w:val="00A3745B"/>
    <w:rsid w:val="00A412D7"/>
    <w:rsid w:val="00A42267"/>
    <w:rsid w:val="00A427AD"/>
    <w:rsid w:val="00A44A2D"/>
    <w:rsid w:val="00A460B0"/>
    <w:rsid w:val="00A468E5"/>
    <w:rsid w:val="00A524D6"/>
    <w:rsid w:val="00A52E5C"/>
    <w:rsid w:val="00A5436B"/>
    <w:rsid w:val="00A5489E"/>
    <w:rsid w:val="00A5633D"/>
    <w:rsid w:val="00A63221"/>
    <w:rsid w:val="00A63A2E"/>
    <w:rsid w:val="00A64453"/>
    <w:rsid w:val="00A64668"/>
    <w:rsid w:val="00A64C34"/>
    <w:rsid w:val="00A6610D"/>
    <w:rsid w:val="00A66281"/>
    <w:rsid w:val="00A6729A"/>
    <w:rsid w:val="00A675B5"/>
    <w:rsid w:val="00A71595"/>
    <w:rsid w:val="00A71AC5"/>
    <w:rsid w:val="00A75309"/>
    <w:rsid w:val="00A80811"/>
    <w:rsid w:val="00A813CA"/>
    <w:rsid w:val="00A813DE"/>
    <w:rsid w:val="00A82080"/>
    <w:rsid w:val="00A82C1D"/>
    <w:rsid w:val="00A83583"/>
    <w:rsid w:val="00A83EF3"/>
    <w:rsid w:val="00A84EE7"/>
    <w:rsid w:val="00A85B13"/>
    <w:rsid w:val="00A868C8"/>
    <w:rsid w:val="00A9200D"/>
    <w:rsid w:val="00AA0687"/>
    <w:rsid w:val="00AA12FC"/>
    <w:rsid w:val="00AA17DE"/>
    <w:rsid w:val="00AA1BAA"/>
    <w:rsid w:val="00AA33DF"/>
    <w:rsid w:val="00AA52F1"/>
    <w:rsid w:val="00AA5627"/>
    <w:rsid w:val="00AA5E7E"/>
    <w:rsid w:val="00AA6956"/>
    <w:rsid w:val="00AA6CE9"/>
    <w:rsid w:val="00AA76A8"/>
    <w:rsid w:val="00AB0B70"/>
    <w:rsid w:val="00AB0BCD"/>
    <w:rsid w:val="00AB1829"/>
    <w:rsid w:val="00AB375B"/>
    <w:rsid w:val="00AB48AA"/>
    <w:rsid w:val="00AB7454"/>
    <w:rsid w:val="00AC0D6E"/>
    <w:rsid w:val="00AC0EFA"/>
    <w:rsid w:val="00AC3788"/>
    <w:rsid w:val="00AC429C"/>
    <w:rsid w:val="00AC52A9"/>
    <w:rsid w:val="00AC599F"/>
    <w:rsid w:val="00AC60E6"/>
    <w:rsid w:val="00AD28FF"/>
    <w:rsid w:val="00AD4A8C"/>
    <w:rsid w:val="00AD5F32"/>
    <w:rsid w:val="00AD66FB"/>
    <w:rsid w:val="00AE0623"/>
    <w:rsid w:val="00AE0BF1"/>
    <w:rsid w:val="00AE2D97"/>
    <w:rsid w:val="00AE5231"/>
    <w:rsid w:val="00AE626C"/>
    <w:rsid w:val="00AF05FC"/>
    <w:rsid w:val="00AF0EEF"/>
    <w:rsid w:val="00AF235B"/>
    <w:rsid w:val="00AF294D"/>
    <w:rsid w:val="00AF2B2F"/>
    <w:rsid w:val="00AF3F46"/>
    <w:rsid w:val="00AF4702"/>
    <w:rsid w:val="00AF64B9"/>
    <w:rsid w:val="00B00685"/>
    <w:rsid w:val="00B0103F"/>
    <w:rsid w:val="00B01581"/>
    <w:rsid w:val="00B02D1D"/>
    <w:rsid w:val="00B02F92"/>
    <w:rsid w:val="00B04E60"/>
    <w:rsid w:val="00B0582F"/>
    <w:rsid w:val="00B06B3C"/>
    <w:rsid w:val="00B0756B"/>
    <w:rsid w:val="00B11426"/>
    <w:rsid w:val="00B129E8"/>
    <w:rsid w:val="00B12CD6"/>
    <w:rsid w:val="00B167A1"/>
    <w:rsid w:val="00B16EEF"/>
    <w:rsid w:val="00B17D3E"/>
    <w:rsid w:val="00B20A32"/>
    <w:rsid w:val="00B22D8B"/>
    <w:rsid w:val="00B25B16"/>
    <w:rsid w:val="00B277C2"/>
    <w:rsid w:val="00B3276C"/>
    <w:rsid w:val="00B32AF0"/>
    <w:rsid w:val="00B33380"/>
    <w:rsid w:val="00B3394E"/>
    <w:rsid w:val="00B347E9"/>
    <w:rsid w:val="00B35292"/>
    <w:rsid w:val="00B36C77"/>
    <w:rsid w:val="00B400A2"/>
    <w:rsid w:val="00B4158C"/>
    <w:rsid w:val="00B4365F"/>
    <w:rsid w:val="00B43EEF"/>
    <w:rsid w:val="00B44448"/>
    <w:rsid w:val="00B44A55"/>
    <w:rsid w:val="00B535A5"/>
    <w:rsid w:val="00B543C5"/>
    <w:rsid w:val="00B55D39"/>
    <w:rsid w:val="00B56FCC"/>
    <w:rsid w:val="00B60734"/>
    <w:rsid w:val="00B67873"/>
    <w:rsid w:val="00B71984"/>
    <w:rsid w:val="00B73140"/>
    <w:rsid w:val="00B73703"/>
    <w:rsid w:val="00B75084"/>
    <w:rsid w:val="00B81DFA"/>
    <w:rsid w:val="00B83119"/>
    <w:rsid w:val="00B84CA0"/>
    <w:rsid w:val="00B92BED"/>
    <w:rsid w:val="00B9424C"/>
    <w:rsid w:val="00B9750C"/>
    <w:rsid w:val="00BA1621"/>
    <w:rsid w:val="00BA2403"/>
    <w:rsid w:val="00BA29BC"/>
    <w:rsid w:val="00BA42F0"/>
    <w:rsid w:val="00BA6FE9"/>
    <w:rsid w:val="00BB090A"/>
    <w:rsid w:val="00BB1811"/>
    <w:rsid w:val="00BB2D9B"/>
    <w:rsid w:val="00BB4785"/>
    <w:rsid w:val="00BB58C3"/>
    <w:rsid w:val="00BB7F4C"/>
    <w:rsid w:val="00BC0E57"/>
    <w:rsid w:val="00BC3436"/>
    <w:rsid w:val="00BC3699"/>
    <w:rsid w:val="00BC5DE9"/>
    <w:rsid w:val="00BC6529"/>
    <w:rsid w:val="00BD0382"/>
    <w:rsid w:val="00BD12BE"/>
    <w:rsid w:val="00BD17E0"/>
    <w:rsid w:val="00BD34CB"/>
    <w:rsid w:val="00BD4EF7"/>
    <w:rsid w:val="00BD5574"/>
    <w:rsid w:val="00BD5654"/>
    <w:rsid w:val="00BD6E86"/>
    <w:rsid w:val="00BE16E6"/>
    <w:rsid w:val="00BE197E"/>
    <w:rsid w:val="00BE1D1C"/>
    <w:rsid w:val="00BE200B"/>
    <w:rsid w:val="00BE3819"/>
    <w:rsid w:val="00BE3B24"/>
    <w:rsid w:val="00BE42F1"/>
    <w:rsid w:val="00BE489E"/>
    <w:rsid w:val="00BE5466"/>
    <w:rsid w:val="00BE59B7"/>
    <w:rsid w:val="00BE67EC"/>
    <w:rsid w:val="00BF2A1B"/>
    <w:rsid w:val="00BF2C47"/>
    <w:rsid w:val="00BF3A26"/>
    <w:rsid w:val="00BF4DFE"/>
    <w:rsid w:val="00BF53AB"/>
    <w:rsid w:val="00C004A8"/>
    <w:rsid w:val="00C01917"/>
    <w:rsid w:val="00C02395"/>
    <w:rsid w:val="00C05423"/>
    <w:rsid w:val="00C06AE6"/>
    <w:rsid w:val="00C112E9"/>
    <w:rsid w:val="00C11340"/>
    <w:rsid w:val="00C121E1"/>
    <w:rsid w:val="00C123B7"/>
    <w:rsid w:val="00C13151"/>
    <w:rsid w:val="00C21ADE"/>
    <w:rsid w:val="00C24DAF"/>
    <w:rsid w:val="00C259E0"/>
    <w:rsid w:val="00C359D8"/>
    <w:rsid w:val="00C37777"/>
    <w:rsid w:val="00C4021E"/>
    <w:rsid w:val="00C40F12"/>
    <w:rsid w:val="00C451BA"/>
    <w:rsid w:val="00C460C2"/>
    <w:rsid w:val="00C523B1"/>
    <w:rsid w:val="00C56C64"/>
    <w:rsid w:val="00C57768"/>
    <w:rsid w:val="00C602AF"/>
    <w:rsid w:val="00C624AC"/>
    <w:rsid w:val="00C62AFA"/>
    <w:rsid w:val="00C64912"/>
    <w:rsid w:val="00C654EE"/>
    <w:rsid w:val="00C706A9"/>
    <w:rsid w:val="00C747ED"/>
    <w:rsid w:val="00C7635F"/>
    <w:rsid w:val="00C77EDA"/>
    <w:rsid w:val="00C8112A"/>
    <w:rsid w:val="00C81316"/>
    <w:rsid w:val="00C835BF"/>
    <w:rsid w:val="00C84DF7"/>
    <w:rsid w:val="00C86CB0"/>
    <w:rsid w:val="00C87362"/>
    <w:rsid w:val="00C91497"/>
    <w:rsid w:val="00C91950"/>
    <w:rsid w:val="00C935D1"/>
    <w:rsid w:val="00CA07F4"/>
    <w:rsid w:val="00CA08DB"/>
    <w:rsid w:val="00CA17FB"/>
    <w:rsid w:val="00CA1E02"/>
    <w:rsid w:val="00CA2A3D"/>
    <w:rsid w:val="00CA2A6C"/>
    <w:rsid w:val="00CA2E93"/>
    <w:rsid w:val="00CA2FF7"/>
    <w:rsid w:val="00CA6198"/>
    <w:rsid w:val="00CA6F23"/>
    <w:rsid w:val="00CA72CF"/>
    <w:rsid w:val="00CB109D"/>
    <w:rsid w:val="00CB3C63"/>
    <w:rsid w:val="00CB5094"/>
    <w:rsid w:val="00CC1A84"/>
    <w:rsid w:val="00CD04F9"/>
    <w:rsid w:val="00CD1520"/>
    <w:rsid w:val="00CD3F88"/>
    <w:rsid w:val="00CD464D"/>
    <w:rsid w:val="00CD5BF8"/>
    <w:rsid w:val="00CD5F3B"/>
    <w:rsid w:val="00CD624C"/>
    <w:rsid w:val="00CD6363"/>
    <w:rsid w:val="00CE3168"/>
    <w:rsid w:val="00CE4149"/>
    <w:rsid w:val="00CE4C66"/>
    <w:rsid w:val="00CE568C"/>
    <w:rsid w:val="00CF00CE"/>
    <w:rsid w:val="00CF091A"/>
    <w:rsid w:val="00CF0A7A"/>
    <w:rsid w:val="00CF0A9D"/>
    <w:rsid w:val="00CF10BC"/>
    <w:rsid w:val="00CF20F0"/>
    <w:rsid w:val="00CF35EE"/>
    <w:rsid w:val="00CF4A65"/>
    <w:rsid w:val="00CF6B98"/>
    <w:rsid w:val="00D0007D"/>
    <w:rsid w:val="00D052A2"/>
    <w:rsid w:val="00D126B3"/>
    <w:rsid w:val="00D15928"/>
    <w:rsid w:val="00D17DAF"/>
    <w:rsid w:val="00D21617"/>
    <w:rsid w:val="00D22437"/>
    <w:rsid w:val="00D23697"/>
    <w:rsid w:val="00D26933"/>
    <w:rsid w:val="00D2693E"/>
    <w:rsid w:val="00D27765"/>
    <w:rsid w:val="00D30F93"/>
    <w:rsid w:val="00D31008"/>
    <w:rsid w:val="00D315B4"/>
    <w:rsid w:val="00D35AA7"/>
    <w:rsid w:val="00D3609C"/>
    <w:rsid w:val="00D377D1"/>
    <w:rsid w:val="00D37BAE"/>
    <w:rsid w:val="00D40269"/>
    <w:rsid w:val="00D42A18"/>
    <w:rsid w:val="00D446BC"/>
    <w:rsid w:val="00D46266"/>
    <w:rsid w:val="00D46C99"/>
    <w:rsid w:val="00D475CE"/>
    <w:rsid w:val="00D4771A"/>
    <w:rsid w:val="00D520CD"/>
    <w:rsid w:val="00D5212E"/>
    <w:rsid w:val="00D53956"/>
    <w:rsid w:val="00D61D33"/>
    <w:rsid w:val="00D73D98"/>
    <w:rsid w:val="00D757C8"/>
    <w:rsid w:val="00D75A7C"/>
    <w:rsid w:val="00D75EC4"/>
    <w:rsid w:val="00D75EE8"/>
    <w:rsid w:val="00D75FC4"/>
    <w:rsid w:val="00D76B5E"/>
    <w:rsid w:val="00D7792C"/>
    <w:rsid w:val="00D77C77"/>
    <w:rsid w:val="00D8037F"/>
    <w:rsid w:val="00D8338B"/>
    <w:rsid w:val="00D90E02"/>
    <w:rsid w:val="00D93762"/>
    <w:rsid w:val="00D95FED"/>
    <w:rsid w:val="00DA0A94"/>
    <w:rsid w:val="00DA0FF0"/>
    <w:rsid w:val="00DA1C0D"/>
    <w:rsid w:val="00DA465A"/>
    <w:rsid w:val="00DA52E0"/>
    <w:rsid w:val="00DA55F0"/>
    <w:rsid w:val="00DB17E2"/>
    <w:rsid w:val="00DB2645"/>
    <w:rsid w:val="00DB4E92"/>
    <w:rsid w:val="00DB5B34"/>
    <w:rsid w:val="00DB6688"/>
    <w:rsid w:val="00DB7028"/>
    <w:rsid w:val="00DC031E"/>
    <w:rsid w:val="00DC06D5"/>
    <w:rsid w:val="00DC0CEA"/>
    <w:rsid w:val="00DC1078"/>
    <w:rsid w:val="00DC204B"/>
    <w:rsid w:val="00DC3F3B"/>
    <w:rsid w:val="00DC4FEE"/>
    <w:rsid w:val="00DD2DA0"/>
    <w:rsid w:val="00DD5229"/>
    <w:rsid w:val="00DD6B0A"/>
    <w:rsid w:val="00DD6B34"/>
    <w:rsid w:val="00DE0415"/>
    <w:rsid w:val="00DE2077"/>
    <w:rsid w:val="00DE211A"/>
    <w:rsid w:val="00DE22D2"/>
    <w:rsid w:val="00DE298A"/>
    <w:rsid w:val="00DE37B2"/>
    <w:rsid w:val="00DE5507"/>
    <w:rsid w:val="00DE5CA9"/>
    <w:rsid w:val="00DE671C"/>
    <w:rsid w:val="00DE6BD9"/>
    <w:rsid w:val="00DF0167"/>
    <w:rsid w:val="00DF0235"/>
    <w:rsid w:val="00DF0683"/>
    <w:rsid w:val="00DF737E"/>
    <w:rsid w:val="00DF7891"/>
    <w:rsid w:val="00E022D5"/>
    <w:rsid w:val="00E0301E"/>
    <w:rsid w:val="00E05C93"/>
    <w:rsid w:val="00E06CB5"/>
    <w:rsid w:val="00E07A33"/>
    <w:rsid w:val="00E07FA9"/>
    <w:rsid w:val="00E10387"/>
    <w:rsid w:val="00E12E27"/>
    <w:rsid w:val="00E14FB7"/>
    <w:rsid w:val="00E16302"/>
    <w:rsid w:val="00E1662B"/>
    <w:rsid w:val="00E16D89"/>
    <w:rsid w:val="00E22DF6"/>
    <w:rsid w:val="00E25F20"/>
    <w:rsid w:val="00E2626C"/>
    <w:rsid w:val="00E27267"/>
    <w:rsid w:val="00E3082E"/>
    <w:rsid w:val="00E30D74"/>
    <w:rsid w:val="00E335C3"/>
    <w:rsid w:val="00E33B4A"/>
    <w:rsid w:val="00E33C4B"/>
    <w:rsid w:val="00E34566"/>
    <w:rsid w:val="00E350CE"/>
    <w:rsid w:val="00E36BD1"/>
    <w:rsid w:val="00E36D9A"/>
    <w:rsid w:val="00E37CD7"/>
    <w:rsid w:val="00E40295"/>
    <w:rsid w:val="00E40A54"/>
    <w:rsid w:val="00E411C7"/>
    <w:rsid w:val="00E47CA4"/>
    <w:rsid w:val="00E511F9"/>
    <w:rsid w:val="00E52688"/>
    <w:rsid w:val="00E526F0"/>
    <w:rsid w:val="00E558F9"/>
    <w:rsid w:val="00E561B9"/>
    <w:rsid w:val="00E640BD"/>
    <w:rsid w:val="00E647CF"/>
    <w:rsid w:val="00E65997"/>
    <w:rsid w:val="00E672A0"/>
    <w:rsid w:val="00E70CBC"/>
    <w:rsid w:val="00E737D8"/>
    <w:rsid w:val="00E7502B"/>
    <w:rsid w:val="00E773AE"/>
    <w:rsid w:val="00E77DF6"/>
    <w:rsid w:val="00E82597"/>
    <w:rsid w:val="00E84E86"/>
    <w:rsid w:val="00E84EB4"/>
    <w:rsid w:val="00E85C8C"/>
    <w:rsid w:val="00E917B0"/>
    <w:rsid w:val="00E92707"/>
    <w:rsid w:val="00E937E4"/>
    <w:rsid w:val="00E95EB4"/>
    <w:rsid w:val="00E9787A"/>
    <w:rsid w:val="00EA0085"/>
    <w:rsid w:val="00EA0478"/>
    <w:rsid w:val="00EA2782"/>
    <w:rsid w:val="00EA6050"/>
    <w:rsid w:val="00EA7535"/>
    <w:rsid w:val="00EB1DEC"/>
    <w:rsid w:val="00EB34A2"/>
    <w:rsid w:val="00EB3529"/>
    <w:rsid w:val="00EB5A80"/>
    <w:rsid w:val="00EB75CE"/>
    <w:rsid w:val="00EC08C9"/>
    <w:rsid w:val="00EC0ED7"/>
    <w:rsid w:val="00EC42A3"/>
    <w:rsid w:val="00EC530A"/>
    <w:rsid w:val="00EC6D58"/>
    <w:rsid w:val="00ED4ECE"/>
    <w:rsid w:val="00ED5416"/>
    <w:rsid w:val="00ED5671"/>
    <w:rsid w:val="00ED6D00"/>
    <w:rsid w:val="00ED706C"/>
    <w:rsid w:val="00EE172E"/>
    <w:rsid w:val="00EE2D21"/>
    <w:rsid w:val="00EE3ED2"/>
    <w:rsid w:val="00EE7BBC"/>
    <w:rsid w:val="00EE7F0F"/>
    <w:rsid w:val="00EF1318"/>
    <w:rsid w:val="00EF1E03"/>
    <w:rsid w:val="00EF45AA"/>
    <w:rsid w:val="00EF7DBC"/>
    <w:rsid w:val="00F00146"/>
    <w:rsid w:val="00F0032E"/>
    <w:rsid w:val="00F00407"/>
    <w:rsid w:val="00F012D9"/>
    <w:rsid w:val="00F01BB9"/>
    <w:rsid w:val="00F03568"/>
    <w:rsid w:val="00F043B5"/>
    <w:rsid w:val="00F133CF"/>
    <w:rsid w:val="00F134AC"/>
    <w:rsid w:val="00F143E2"/>
    <w:rsid w:val="00F14D7E"/>
    <w:rsid w:val="00F15B05"/>
    <w:rsid w:val="00F16441"/>
    <w:rsid w:val="00F1653B"/>
    <w:rsid w:val="00F21B4F"/>
    <w:rsid w:val="00F248B8"/>
    <w:rsid w:val="00F25AD0"/>
    <w:rsid w:val="00F3029B"/>
    <w:rsid w:val="00F32400"/>
    <w:rsid w:val="00F33D46"/>
    <w:rsid w:val="00F34A5F"/>
    <w:rsid w:val="00F36E9E"/>
    <w:rsid w:val="00F370A4"/>
    <w:rsid w:val="00F4075B"/>
    <w:rsid w:val="00F43424"/>
    <w:rsid w:val="00F47624"/>
    <w:rsid w:val="00F51D1A"/>
    <w:rsid w:val="00F52DE7"/>
    <w:rsid w:val="00F53903"/>
    <w:rsid w:val="00F53C18"/>
    <w:rsid w:val="00F54C22"/>
    <w:rsid w:val="00F55B56"/>
    <w:rsid w:val="00F55F4F"/>
    <w:rsid w:val="00F56369"/>
    <w:rsid w:val="00F60576"/>
    <w:rsid w:val="00F63A3D"/>
    <w:rsid w:val="00F650C0"/>
    <w:rsid w:val="00F65295"/>
    <w:rsid w:val="00F65849"/>
    <w:rsid w:val="00F66CBC"/>
    <w:rsid w:val="00F70AB1"/>
    <w:rsid w:val="00F7103A"/>
    <w:rsid w:val="00F72473"/>
    <w:rsid w:val="00F72E30"/>
    <w:rsid w:val="00F746EA"/>
    <w:rsid w:val="00F74823"/>
    <w:rsid w:val="00F74ED9"/>
    <w:rsid w:val="00F75656"/>
    <w:rsid w:val="00F75A9B"/>
    <w:rsid w:val="00F75E48"/>
    <w:rsid w:val="00F77C95"/>
    <w:rsid w:val="00F80474"/>
    <w:rsid w:val="00F80D6A"/>
    <w:rsid w:val="00F81CBC"/>
    <w:rsid w:val="00F83E72"/>
    <w:rsid w:val="00F92931"/>
    <w:rsid w:val="00F935DA"/>
    <w:rsid w:val="00F93E32"/>
    <w:rsid w:val="00F94957"/>
    <w:rsid w:val="00F95A17"/>
    <w:rsid w:val="00F96133"/>
    <w:rsid w:val="00FA0B7B"/>
    <w:rsid w:val="00FA1071"/>
    <w:rsid w:val="00FA2A36"/>
    <w:rsid w:val="00FA37FE"/>
    <w:rsid w:val="00FA48EA"/>
    <w:rsid w:val="00FA5231"/>
    <w:rsid w:val="00FB0763"/>
    <w:rsid w:val="00FB225D"/>
    <w:rsid w:val="00FB4898"/>
    <w:rsid w:val="00FB52F6"/>
    <w:rsid w:val="00FB5BD2"/>
    <w:rsid w:val="00FB72F0"/>
    <w:rsid w:val="00FC2E2B"/>
    <w:rsid w:val="00FC4089"/>
    <w:rsid w:val="00FC6023"/>
    <w:rsid w:val="00FC6E54"/>
    <w:rsid w:val="00FC7E68"/>
    <w:rsid w:val="00FD04E1"/>
    <w:rsid w:val="00FD14B7"/>
    <w:rsid w:val="00FD2109"/>
    <w:rsid w:val="00FD266D"/>
    <w:rsid w:val="00FD75E3"/>
    <w:rsid w:val="00FE16B5"/>
    <w:rsid w:val="00FE4FD5"/>
    <w:rsid w:val="00FE5237"/>
    <w:rsid w:val="00FE72BE"/>
    <w:rsid w:val="00FF19A5"/>
    <w:rsid w:val="00FF34F8"/>
    <w:rsid w:val="00FF4583"/>
    <w:rsid w:val="00FF461C"/>
    <w:rsid w:val="00FF5088"/>
    <w:rsid w:val="00FF5546"/>
    <w:rsid w:val="00FF686E"/>
    <w:rsid w:val="012559F0"/>
    <w:rsid w:val="022F5A89"/>
    <w:rsid w:val="02B35B2B"/>
    <w:rsid w:val="03371A2A"/>
    <w:rsid w:val="03DE5A76"/>
    <w:rsid w:val="03E54643"/>
    <w:rsid w:val="04281272"/>
    <w:rsid w:val="043E1944"/>
    <w:rsid w:val="04B46EBC"/>
    <w:rsid w:val="064F077A"/>
    <w:rsid w:val="06601390"/>
    <w:rsid w:val="068F292B"/>
    <w:rsid w:val="06B81B37"/>
    <w:rsid w:val="06DE5902"/>
    <w:rsid w:val="07F72BD3"/>
    <w:rsid w:val="080D7C8B"/>
    <w:rsid w:val="090F68E2"/>
    <w:rsid w:val="09600E2A"/>
    <w:rsid w:val="0A480B9C"/>
    <w:rsid w:val="0A960FF4"/>
    <w:rsid w:val="0AF27FCF"/>
    <w:rsid w:val="0AF5297C"/>
    <w:rsid w:val="0B1F746A"/>
    <w:rsid w:val="0B213E81"/>
    <w:rsid w:val="0B707DE0"/>
    <w:rsid w:val="0C1F3001"/>
    <w:rsid w:val="0C7F0DCA"/>
    <w:rsid w:val="0CC4690E"/>
    <w:rsid w:val="0CF57EC0"/>
    <w:rsid w:val="0DD803CE"/>
    <w:rsid w:val="0DF476ED"/>
    <w:rsid w:val="0E467967"/>
    <w:rsid w:val="0E4F7F07"/>
    <w:rsid w:val="0ED0658A"/>
    <w:rsid w:val="0F0D0908"/>
    <w:rsid w:val="0FDA502B"/>
    <w:rsid w:val="10941156"/>
    <w:rsid w:val="10C678DA"/>
    <w:rsid w:val="11034D1D"/>
    <w:rsid w:val="1163401D"/>
    <w:rsid w:val="117D4FA7"/>
    <w:rsid w:val="12A04F4F"/>
    <w:rsid w:val="12FD57C9"/>
    <w:rsid w:val="130A23C8"/>
    <w:rsid w:val="13237B9B"/>
    <w:rsid w:val="132D0854"/>
    <w:rsid w:val="13612ABA"/>
    <w:rsid w:val="144933C4"/>
    <w:rsid w:val="14A409B3"/>
    <w:rsid w:val="14CF1B1B"/>
    <w:rsid w:val="14D66EE5"/>
    <w:rsid w:val="14DA57F9"/>
    <w:rsid w:val="1505767F"/>
    <w:rsid w:val="158D2BF1"/>
    <w:rsid w:val="17372058"/>
    <w:rsid w:val="17AE3C6A"/>
    <w:rsid w:val="17C33E66"/>
    <w:rsid w:val="17D86346"/>
    <w:rsid w:val="18800AA0"/>
    <w:rsid w:val="18C14589"/>
    <w:rsid w:val="19B22EAF"/>
    <w:rsid w:val="1A9C7055"/>
    <w:rsid w:val="1B1A7223"/>
    <w:rsid w:val="1B467766"/>
    <w:rsid w:val="1C2D2FAC"/>
    <w:rsid w:val="1D396A4D"/>
    <w:rsid w:val="1E801BD0"/>
    <w:rsid w:val="1EE854FE"/>
    <w:rsid w:val="1F070E0E"/>
    <w:rsid w:val="1F9E177E"/>
    <w:rsid w:val="21FC3B3D"/>
    <w:rsid w:val="228933B5"/>
    <w:rsid w:val="230A5622"/>
    <w:rsid w:val="233346B4"/>
    <w:rsid w:val="23704102"/>
    <w:rsid w:val="244D1170"/>
    <w:rsid w:val="248C1955"/>
    <w:rsid w:val="249441E7"/>
    <w:rsid w:val="24F25311"/>
    <w:rsid w:val="250518BC"/>
    <w:rsid w:val="25B36836"/>
    <w:rsid w:val="26020A04"/>
    <w:rsid w:val="26293B58"/>
    <w:rsid w:val="26B42A9A"/>
    <w:rsid w:val="26D07D15"/>
    <w:rsid w:val="26F86551"/>
    <w:rsid w:val="27426D58"/>
    <w:rsid w:val="27672A60"/>
    <w:rsid w:val="277F66D7"/>
    <w:rsid w:val="27F82CDF"/>
    <w:rsid w:val="284B2C52"/>
    <w:rsid w:val="28967724"/>
    <w:rsid w:val="28FC74A2"/>
    <w:rsid w:val="29D56180"/>
    <w:rsid w:val="29F66EB4"/>
    <w:rsid w:val="2A1F3B0C"/>
    <w:rsid w:val="2A586B3C"/>
    <w:rsid w:val="2A9F4020"/>
    <w:rsid w:val="2B9B7EC5"/>
    <w:rsid w:val="2BA90702"/>
    <w:rsid w:val="2BCE15C4"/>
    <w:rsid w:val="2BCE6894"/>
    <w:rsid w:val="2C23199E"/>
    <w:rsid w:val="2C534988"/>
    <w:rsid w:val="2CFD7D8F"/>
    <w:rsid w:val="2D851060"/>
    <w:rsid w:val="2DD62C52"/>
    <w:rsid w:val="2E25113F"/>
    <w:rsid w:val="2E6F28D7"/>
    <w:rsid w:val="2E94573C"/>
    <w:rsid w:val="2EA7765A"/>
    <w:rsid w:val="2EC50B0C"/>
    <w:rsid w:val="2F763CAE"/>
    <w:rsid w:val="303D3BDB"/>
    <w:rsid w:val="304E0AA2"/>
    <w:rsid w:val="31975945"/>
    <w:rsid w:val="31D131BF"/>
    <w:rsid w:val="329B5CB3"/>
    <w:rsid w:val="32F33953"/>
    <w:rsid w:val="348C6C89"/>
    <w:rsid w:val="348F041D"/>
    <w:rsid w:val="34921414"/>
    <w:rsid w:val="34A75F84"/>
    <w:rsid w:val="34B1306E"/>
    <w:rsid w:val="34DE27F2"/>
    <w:rsid w:val="355941B3"/>
    <w:rsid w:val="35B0366A"/>
    <w:rsid w:val="36D52449"/>
    <w:rsid w:val="38B25CD8"/>
    <w:rsid w:val="38B50891"/>
    <w:rsid w:val="39BE6D2C"/>
    <w:rsid w:val="3A2E2604"/>
    <w:rsid w:val="3A910314"/>
    <w:rsid w:val="3ABD5CA2"/>
    <w:rsid w:val="3B352453"/>
    <w:rsid w:val="3B5103AE"/>
    <w:rsid w:val="3B530AC0"/>
    <w:rsid w:val="3B7C497E"/>
    <w:rsid w:val="3B966744"/>
    <w:rsid w:val="3BF99925"/>
    <w:rsid w:val="3C0812EB"/>
    <w:rsid w:val="3C3D1C72"/>
    <w:rsid w:val="3D066478"/>
    <w:rsid w:val="3D303874"/>
    <w:rsid w:val="3DE849E4"/>
    <w:rsid w:val="3E1B7F28"/>
    <w:rsid w:val="3E8732C1"/>
    <w:rsid w:val="3ED22193"/>
    <w:rsid w:val="3EEC0ACA"/>
    <w:rsid w:val="3F4520E4"/>
    <w:rsid w:val="40196911"/>
    <w:rsid w:val="40666F08"/>
    <w:rsid w:val="40E27B6A"/>
    <w:rsid w:val="411B1874"/>
    <w:rsid w:val="41A56880"/>
    <w:rsid w:val="42D7549E"/>
    <w:rsid w:val="432652FA"/>
    <w:rsid w:val="445C0126"/>
    <w:rsid w:val="448C6A0D"/>
    <w:rsid w:val="45132090"/>
    <w:rsid w:val="45536DA0"/>
    <w:rsid w:val="47F97C63"/>
    <w:rsid w:val="4999013B"/>
    <w:rsid w:val="49E21913"/>
    <w:rsid w:val="4B9023BE"/>
    <w:rsid w:val="4BF4363A"/>
    <w:rsid w:val="4C6F4853"/>
    <w:rsid w:val="4E276C88"/>
    <w:rsid w:val="4E4923FB"/>
    <w:rsid w:val="4FC124E0"/>
    <w:rsid w:val="4FF0033C"/>
    <w:rsid w:val="50106D37"/>
    <w:rsid w:val="501A27B4"/>
    <w:rsid w:val="503C110B"/>
    <w:rsid w:val="504E0D8F"/>
    <w:rsid w:val="51AE3EF5"/>
    <w:rsid w:val="521E1922"/>
    <w:rsid w:val="52E97104"/>
    <w:rsid w:val="544B1A4C"/>
    <w:rsid w:val="54656B7D"/>
    <w:rsid w:val="54F21C83"/>
    <w:rsid w:val="55AD7A5F"/>
    <w:rsid w:val="55B160DD"/>
    <w:rsid w:val="55B20F58"/>
    <w:rsid w:val="56EF76C5"/>
    <w:rsid w:val="57921353"/>
    <w:rsid w:val="57CA3A8B"/>
    <w:rsid w:val="58713FAF"/>
    <w:rsid w:val="588F0AEA"/>
    <w:rsid w:val="5A4845CC"/>
    <w:rsid w:val="5A8D4603"/>
    <w:rsid w:val="5ACE63A1"/>
    <w:rsid w:val="5B424DDA"/>
    <w:rsid w:val="5B7E72A8"/>
    <w:rsid w:val="5C201D42"/>
    <w:rsid w:val="5C354C5B"/>
    <w:rsid w:val="5C5649C6"/>
    <w:rsid w:val="5CFF51EC"/>
    <w:rsid w:val="5DF35923"/>
    <w:rsid w:val="5E3D126E"/>
    <w:rsid w:val="5E6111CA"/>
    <w:rsid w:val="5EAB5FA3"/>
    <w:rsid w:val="5EF17565"/>
    <w:rsid w:val="6038478A"/>
    <w:rsid w:val="60484910"/>
    <w:rsid w:val="616737F7"/>
    <w:rsid w:val="619A05C2"/>
    <w:rsid w:val="61A336C4"/>
    <w:rsid w:val="61E22AF3"/>
    <w:rsid w:val="62182ADF"/>
    <w:rsid w:val="62215786"/>
    <w:rsid w:val="62B926F1"/>
    <w:rsid w:val="62C15405"/>
    <w:rsid w:val="62CD62BA"/>
    <w:rsid w:val="63336677"/>
    <w:rsid w:val="639A4802"/>
    <w:rsid w:val="63A16D85"/>
    <w:rsid w:val="63B868A3"/>
    <w:rsid w:val="63C2510B"/>
    <w:rsid w:val="656B0BB4"/>
    <w:rsid w:val="65D11B3C"/>
    <w:rsid w:val="664C77B1"/>
    <w:rsid w:val="667733BA"/>
    <w:rsid w:val="667C577D"/>
    <w:rsid w:val="66D67A4E"/>
    <w:rsid w:val="67AA4CC9"/>
    <w:rsid w:val="68A47863"/>
    <w:rsid w:val="6A543FC5"/>
    <w:rsid w:val="6BBF79CE"/>
    <w:rsid w:val="6C3356E3"/>
    <w:rsid w:val="6C564DD5"/>
    <w:rsid w:val="6CAE67F6"/>
    <w:rsid w:val="6CBB412D"/>
    <w:rsid w:val="6D316B31"/>
    <w:rsid w:val="6D3371AF"/>
    <w:rsid w:val="6D37A960"/>
    <w:rsid w:val="6DAC4BFB"/>
    <w:rsid w:val="6E076449"/>
    <w:rsid w:val="6F4E0171"/>
    <w:rsid w:val="6F577211"/>
    <w:rsid w:val="6FF61027"/>
    <w:rsid w:val="70340FA8"/>
    <w:rsid w:val="7055259F"/>
    <w:rsid w:val="70B705C4"/>
    <w:rsid w:val="70CD30CF"/>
    <w:rsid w:val="71733FFB"/>
    <w:rsid w:val="727D5888"/>
    <w:rsid w:val="730B40AC"/>
    <w:rsid w:val="73726A6F"/>
    <w:rsid w:val="737539B2"/>
    <w:rsid w:val="73D00AB7"/>
    <w:rsid w:val="746412BE"/>
    <w:rsid w:val="74A02410"/>
    <w:rsid w:val="74CB0B2C"/>
    <w:rsid w:val="754B3A1B"/>
    <w:rsid w:val="75E91EC5"/>
    <w:rsid w:val="761214E4"/>
    <w:rsid w:val="77CC4FF1"/>
    <w:rsid w:val="77DE7213"/>
    <w:rsid w:val="78A3166A"/>
    <w:rsid w:val="78AF35B0"/>
    <w:rsid w:val="78C963B8"/>
    <w:rsid w:val="792A1003"/>
    <w:rsid w:val="796766A3"/>
    <w:rsid w:val="7A43200F"/>
    <w:rsid w:val="7BF70459"/>
    <w:rsid w:val="7C171407"/>
    <w:rsid w:val="7C3C008A"/>
    <w:rsid w:val="7D776032"/>
    <w:rsid w:val="7DE467BB"/>
    <w:rsid w:val="7E0666CF"/>
    <w:rsid w:val="7E5F33A1"/>
    <w:rsid w:val="7E9507E9"/>
    <w:rsid w:val="7EAE1C33"/>
    <w:rsid w:val="7EC8514C"/>
    <w:rsid w:val="7FB01660"/>
    <w:rsid w:val="FF7F4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13"/>
    <w:qFormat/>
    <w:uiPriority w:val="0"/>
    <w:pPr>
      <w:keepNext/>
      <w:keepLines/>
      <w:spacing w:before="260" w:after="260" w:line="416" w:lineRule="auto"/>
      <w:outlineLvl w:val="2"/>
    </w:pPr>
    <w:rPr>
      <w:b/>
      <w:bCs/>
      <w:sz w:val="32"/>
      <w:szCs w:val="32"/>
    </w:rPr>
  </w:style>
  <w:style w:type="paragraph" w:styleId="4">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90"/>
    <w:semiHidden/>
    <w:unhideWhenUsed/>
    <w:qFormat/>
    <w:uiPriority w:val="99"/>
    <w:pPr>
      <w:jc w:val="left"/>
    </w:pPr>
  </w:style>
  <w:style w:type="paragraph" w:styleId="7">
    <w:name w:val="Body Text"/>
    <w:basedOn w:val="1"/>
    <w:link w:val="106"/>
    <w:qFormat/>
    <w:uiPriority w:val="1"/>
    <w:pPr>
      <w:spacing w:before="35"/>
      <w:ind w:left="118"/>
      <w:jc w:val="left"/>
    </w:pPr>
    <w:rPr>
      <w:rFonts w:ascii="宋体" w:hAnsi="宋体" w:cstheme="minorBidi"/>
      <w:kern w:val="0"/>
      <w:szCs w:val="21"/>
      <w:lang w:eastAsia="en-US"/>
    </w:rPr>
  </w:style>
  <w:style w:type="paragraph" w:styleId="8">
    <w:name w:val="Plain Text"/>
    <w:basedOn w:val="1"/>
    <w:qFormat/>
    <w:uiPriority w:val="0"/>
    <w:pPr>
      <w:framePr w:w="9639" w:h="6917" w:hRule="exact" w:wrap="around" w:vAnchor="page" w:hAnchor="page" w:xAlign="center" w:y="6408" w:anchorLock="1"/>
      <w:jc w:val="center"/>
    </w:pPr>
    <w:rPr>
      <w:rFonts w:eastAsia="黑体"/>
      <w:snapToGrid w:val="0"/>
      <w:kern w:val="0"/>
      <w:sz w:val="28"/>
      <w:szCs w:val="28"/>
    </w:rPr>
  </w:style>
  <w:style w:type="paragraph" w:styleId="9">
    <w:name w:val="Date"/>
    <w:basedOn w:val="1"/>
    <w:next w:val="1"/>
    <w:link w:val="36"/>
    <w:unhideWhenUsed/>
    <w:qFormat/>
    <w:uiPriority w:val="99"/>
    <w:pPr>
      <w:ind w:left="100" w:leftChars="2500"/>
    </w:pPr>
  </w:style>
  <w:style w:type="paragraph" w:styleId="10">
    <w:name w:val="Balloon Text"/>
    <w:basedOn w:val="1"/>
    <w:link w:val="34"/>
    <w:unhideWhenUsed/>
    <w:qFormat/>
    <w:uiPriority w:val="99"/>
    <w:rPr>
      <w:sz w:val="18"/>
      <w:szCs w:val="18"/>
    </w:rPr>
  </w:style>
  <w:style w:type="paragraph" w:styleId="11">
    <w:name w:val="footer"/>
    <w:basedOn w:val="1"/>
    <w:link w:val="37"/>
    <w:qFormat/>
    <w:uiPriority w:val="99"/>
    <w:pPr>
      <w:tabs>
        <w:tab w:val="center" w:pos="4153"/>
        <w:tab w:val="right" w:pos="8306"/>
      </w:tabs>
      <w:snapToGrid w:val="0"/>
      <w:jc w:val="left"/>
    </w:pPr>
    <w:rPr>
      <w:sz w:val="18"/>
    </w:rPr>
  </w:style>
  <w:style w:type="paragraph" w:styleId="12">
    <w:name w:val="header"/>
    <w:basedOn w:val="1"/>
    <w:link w:val="9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6">
    <w:name w:val="annotation subject"/>
    <w:basedOn w:val="6"/>
    <w:next w:val="6"/>
    <w:link w:val="91"/>
    <w:semiHidden/>
    <w:unhideWhenUsed/>
    <w:qFormat/>
    <w:uiPriority w:val="99"/>
    <w:rPr>
      <w:b/>
      <w:bCs/>
    </w:rPr>
  </w:style>
  <w:style w:type="table" w:styleId="18">
    <w:name w:val="Table Grid"/>
    <w:basedOn w:val="17"/>
    <w:qFormat/>
    <w:uiPriority w:val="59"/>
    <w:pPr>
      <w:numPr>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basedOn w:val="19"/>
    <w:qFormat/>
    <w:uiPriority w:val="0"/>
    <w:rPr>
      <w:rFonts w:ascii="Times New Roman" w:hAnsi="Times New Roman" w:eastAsia="宋体"/>
      <w:sz w:val="18"/>
    </w:rPr>
  </w:style>
  <w:style w:type="character" w:styleId="21">
    <w:name w:val="Hyperlink"/>
    <w:qFormat/>
    <w:uiPriority w:val="99"/>
    <w:rPr>
      <w:color w:val="0000FF"/>
      <w:spacing w:val="0"/>
      <w:w w:val="100"/>
      <w:szCs w:val="21"/>
      <w:u w:val="single"/>
      <w:lang w:val="en-US" w:eastAsia="zh-CN"/>
    </w:rPr>
  </w:style>
  <w:style w:type="character" w:styleId="22">
    <w:name w:val="annotation reference"/>
    <w:semiHidden/>
    <w:unhideWhenUsed/>
    <w:qFormat/>
    <w:uiPriority w:val="99"/>
    <w:rPr>
      <w:sz w:val="21"/>
      <w:szCs w:val="21"/>
    </w:rPr>
  </w:style>
  <w:style w:type="character" w:customStyle="1" w:styleId="23">
    <w:name w:val="段 Char"/>
    <w:link w:val="24"/>
    <w:qFormat/>
    <w:uiPriority w:val="0"/>
    <w:rPr>
      <w:rFonts w:ascii="黑体" w:hAnsi="黑体" w:eastAsia="黑体"/>
      <w:sz w:val="21"/>
    </w:rPr>
  </w:style>
  <w:style w:type="paragraph" w:customStyle="1" w:styleId="24">
    <w:name w:val="段"/>
    <w:link w:val="23"/>
    <w:qFormat/>
    <w:uiPriority w:val="0"/>
    <w:pPr>
      <w:tabs>
        <w:tab w:val="center" w:pos="4201"/>
        <w:tab w:val="right" w:leader="dot" w:pos="9298"/>
      </w:tabs>
      <w:autoSpaceDE w:val="0"/>
      <w:autoSpaceDN w:val="0"/>
      <w:jc w:val="center"/>
    </w:pPr>
    <w:rPr>
      <w:rFonts w:ascii="黑体" w:hAnsi="黑体" w:eastAsia="黑体" w:cs="Times New Roman"/>
      <w:sz w:val="21"/>
      <w:lang w:val="en-US" w:eastAsia="zh-CN" w:bidi="ar-SA"/>
    </w:rPr>
  </w:style>
  <w:style w:type="character" w:customStyle="1" w:styleId="25">
    <w:name w:val="op_dict_text2"/>
    <w:basedOn w:val="19"/>
    <w:qFormat/>
    <w:uiPriority w:val="0"/>
  </w:style>
  <w:style w:type="character" w:customStyle="1" w:styleId="26">
    <w:name w:val="op_dict_text1"/>
    <w:basedOn w:val="19"/>
    <w:qFormat/>
    <w:uiPriority w:val="0"/>
  </w:style>
  <w:style w:type="character" w:customStyle="1" w:styleId="27">
    <w:name w:val="三级条标题 Char"/>
    <w:link w:val="28"/>
    <w:qFormat/>
    <w:uiPriority w:val="0"/>
    <w:rPr>
      <w:rFonts w:ascii="黑体" w:eastAsia="黑体"/>
      <w:sz w:val="21"/>
      <w:szCs w:val="21"/>
    </w:rPr>
  </w:style>
  <w:style w:type="paragraph" w:customStyle="1" w:styleId="28">
    <w:name w:val="三级条标题"/>
    <w:basedOn w:val="29"/>
    <w:next w:val="24"/>
    <w:link w:val="27"/>
    <w:qFormat/>
    <w:uiPriority w:val="0"/>
    <w:pPr>
      <w:numPr>
        <w:ilvl w:val="3"/>
      </w:numPr>
      <w:outlineLvl w:val="4"/>
    </w:pPr>
  </w:style>
  <w:style w:type="paragraph" w:customStyle="1" w:styleId="29">
    <w:name w:val="二级条标题"/>
    <w:basedOn w:val="30"/>
    <w:link w:val="33"/>
    <w:qFormat/>
    <w:uiPriority w:val="0"/>
    <w:pPr>
      <w:numPr>
        <w:ilvl w:val="2"/>
      </w:numPr>
      <w:spacing w:before="50" w:after="50"/>
      <w:outlineLvl w:val="3"/>
    </w:pPr>
  </w:style>
  <w:style w:type="paragraph" w:customStyle="1" w:styleId="30">
    <w:name w:val="一级条标题"/>
    <w:link w:val="108"/>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31">
    <w:name w:val="标题 1 字符"/>
    <w:link w:val="2"/>
    <w:qFormat/>
    <w:uiPriority w:val="9"/>
    <w:rPr>
      <w:b/>
      <w:bCs/>
      <w:kern w:val="44"/>
      <w:sz w:val="44"/>
      <w:szCs w:val="44"/>
    </w:rPr>
  </w:style>
  <w:style w:type="character" w:customStyle="1" w:styleId="32">
    <w:name w:val="15"/>
    <w:qFormat/>
    <w:uiPriority w:val="0"/>
    <w:rPr>
      <w:rFonts w:hint="eastAsia" w:ascii="黑体" w:eastAsia="黑体"/>
      <w:b/>
      <w:bCs/>
      <w:sz w:val="28"/>
      <w:szCs w:val="28"/>
    </w:rPr>
  </w:style>
  <w:style w:type="character" w:customStyle="1" w:styleId="33">
    <w:name w:val="二级条标题 Char"/>
    <w:link w:val="29"/>
    <w:qFormat/>
    <w:locked/>
    <w:uiPriority w:val="0"/>
    <w:rPr>
      <w:rFonts w:ascii="黑体" w:eastAsia="黑体"/>
      <w:sz w:val="21"/>
      <w:szCs w:val="21"/>
    </w:rPr>
  </w:style>
  <w:style w:type="character" w:customStyle="1" w:styleId="34">
    <w:name w:val="批注框文本 字符"/>
    <w:link w:val="10"/>
    <w:semiHidden/>
    <w:qFormat/>
    <w:uiPriority w:val="99"/>
    <w:rPr>
      <w:kern w:val="2"/>
      <w:sz w:val="18"/>
      <w:szCs w:val="18"/>
    </w:rPr>
  </w:style>
  <w:style w:type="character" w:customStyle="1" w:styleId="35">
    <w:name w:val="发布"/>
    <w:qFormat/>
    <w:uiPriority w:val="0"/>
    <w:rPr>
      <w:rFonts w:ascii="黑体" w:eastAsia="黑体"/>
      <w:spacing w:val="85"/>
      <w:w w:val="100"/>
      <w:position w:val="3"/>
      <w:sz w:val="28"/>
      <w:szCs w:val="28"/>
    </w:rPr>
  </w:style>
  <w:style w:type="character" w:customStyle="1" w:styleId="36">
    <w:name w:val="日期 字符"/>
    <w:link w:val="9"/>
    <w:semiHidden/>
    <w:qFormat/>
    <w:uiPriority w:val="99"/>
    <w:rPr>
      <w:kern w:val="2"/>
      <w:sz w:val="21"/>
    </w:rPr>
  </w:style>
  <w:style w:type="character" w:customStyle="1" w:styleId="37">
    <w:name w:val="页脚 字符"/>
    <w:link w:val="11"/>
    <w:qFormat/>
    <w:uiPriority w:val="99"/>
    <w:rPr>
      <w:kern w:val="2"/>
      <w:sz w:val="18"/>
    </w:rPr>
  </w:style>
  <w:style w:type="paragraph" w:customStyle="1" w:styleId="38">
    <w:name w:val="目录 21"/>
    <w:basedOn w:val="1"/>
    <w:next w:val="1"/>
    <w:unhideWhenUsed/>
    <w:qFormat/>
    <w:uiPriority w:val="39"/>
    <w:pPr>
      <w:ind w:left="420" w:leftChars="200"/>
    </w:pPr>
  </w:style>
  <w:style w:type="paragraph" w:customStyle="1" w:styleId="39">
    <w:name w:val="目录 31"/>
    <w:basedOn w:val="1"/>
    <w:next w:val="1"/>
    <w:qFormat/>
    <w:uiPriority w:val="39"/>
    <w:pPr>
      <w:tabs>
        <w:tab w:val="right" w:leader="dot" w:pos="9241"/>
      </w:tabs>
      <w:ind w:firstLine="102" w:firstLineChars="100"/>
      <w:jc w:val="left"/>
    </w:pPr>
    <w:rPr>
      <w:rFonts w:ascii="宋体"/>
      <w:szCs w:val="21"/>
    </w:rPr>
  </w:style>
  <w:style w:type="paragraph" w:customStyle="1" w:styleId="40">
    <w:name w:val="目录 11"/>
    <w:basedOn w:val="1"/>
    <w:next w:val="1"/>
    <w:qFormat/>
    <w:uiPriority w:val="39"/>
    <w:pPr>
      <w:tabs>
        <w:tab w:val="right" w:leader="dot" w:pos="9241"/>
      </w:tabs>
      <w:spacing w:beforeLines="25" w:afterLines="25"/>
      <w:jc w:val="left"/>
    </w:pPr>
    <w:rPr>
      <w:rFonts w:ascii="宋体"/>
      <w:szCs w:val="21"/>
    </w:rPr>
  </w:style>
  <w:style w:type="paragraph" w:customStyle="1" w:styleId="4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附录一级条标题"/>
    <w:basedOn w:val="43"/>
    <w:next w:val="24"/>
    <w:qFormat/>
    <w:uiPriority w:val="0"/>
    <w:pPr>
      <w:numPr>
        <w:ilvl w:val="2"/>
      </w:numPr>
      <w:tabs>
        <w:tab w:val="left" w:pos="360"/>
      </w:tabs>
      <w:autoSpaceDN w:val="0"/>
      <w:spacing w:beforeLines="50" w:afterLines="50"/>
      <w:outlineLvl w:val="2"/>
    </w:pPr>
  </w:style>
  <w:style w:type="paragraph" w:customStyle="1" w:styleId="43">
    <w:name w:val="附录章标题"/>
    <w:next w:val="24"/>
    <w:qFormat/>
    <w:uiPriority w:val="0"/>
    <w:pPr>
      <w:numPr>
        <w:ilvl w:val="1"/>
        <w:numId w:val="3"/>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5">
    <w:name w:val="附录图标题"/>
    <w:basedOn w:val="1"/>
    <w:next w:val="24"/>
    <w:qFormat/>
    <w:uiPriority w:val="0"/>
    <w:pPr>
      <w:numPr>
        <w:ilvl w:val="1"/>
        <w:numId w:val="4"/>
      </w:numPr>
      <w:tabs>
        <w:tab w:val="left" w:pos="363"/>
      </w:tabs>
      <w:spacing w:beforeLines="50" w:afterLines="50"/>
      <w:ind w:left="0" w:firstLine="0"/>
      <w:jc w:val="center"/>
    </w:pPr>
    <w:rPr>
      <w:rFonts w:ascii="黑体" w:eastAsia="黑体"/>
      <w:szCs w:val="21"/>
    </w:rPr>
  </w:style>
  <w:style w:type="paragraph" w:customStyle="1" w:styleId="4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7">
    <w:name w:val="注：（正文）"/>
    <w:basedOn w:val="48"/>
    <w:next w:val="24"/>
    <w:qFormat/>
    <w:uiPriority w:val="0"/>
  </w:style>
  <w:style w:type="paragraph" w:customStyle="1" w:styleId="48">
    <w:name w:val="注："/>
    <w:next w:val="24"/>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4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0">
    <w:name w:val="图表脚注说明"/>
    <w:basedOn w:val="1"/>
    <w:qFormat/>
    <w:uiPriority w:val="0"/>
    <w:pPr>
      <w:numPr>
        <w:ilvl w:val="0"/>
        <w:numId w:val="6"/>
      </w:numPr>
    </w:pPr>
    <w:rPr>
      <w:rFonts w:ascii="宋体"/>
      <w:sz w:val="18"/>
      <w:szCs w:val="18"/>
    </w:rPr>
  </w:style>
  <w:style w:type="paragraph" w:customStyle="1" w:styleId="51">
    <w:name w:val="附录二级条标题"/>
    <w:basedOn w:val="1"/>
    <w:next w:val="24"/>
    <w:qFormat/>
    <w:uiPriority w:val="0"/>
    <w:pPr>
      <w:widowControl/>
      <w:numPr>
        <w:ilvl w:val="3"/>
        <w:numId w:val="3"/>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52">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53">
    <w:name w:val="标准文件_段"/>
    <w:qFormat/>
    <w:uiPriority w:val="0"/>
    <w:pPr>
      <w:widowControl w:val="0"/>
      <w:autoSpaceDE w:val="0"/>
      <w:autoSpaceDN w:val="0"/>
      <w:adjustRightInd w:val="0"/>
      <w:snapToGrid w:val="0"/>
      <w:spacing w:line="276" w:lineRule="auto"/>
      <w:jc w:val="both"/>
      <w:outlineLvl w:val="2"/>
    </w:pPr>
    <w:rPr>
      <w:rFonts w:ascii="宋体" w:hAnsi="宋体" w:eastAsia="宋体" w:cs="Times New Roman"/>
      <w:spacing w:val="2"/>
      <w:sz w:val="24"/>
      <w:szCs w:val="24"/>
      <w:lang w:val="en-US" w:eastAsia="zh-CN" w:bidi="ar-SA"/>
    </w:rPr>
  </w:style>
  <w:style w:type="paragraph" w:customStyle="1" w:styleId="54">
    <w:name w:val="附录四级条标题"/>
    <w:basedOn w:val="55"/>
    <w:next w:val="24"/>
    <w:qFormat/>
    <w:uiPriority w:val="0"/>
    <w:pPr>
      <w:numPr>
        <w:ilvl w:val="5"/>
      </w:numPr>
      <w:tabs>
        <w:tab w:val="left" w:pos="360"/>
      </w:tabs>
      <w:outlineLvl w:val="5"/>
    </w:pPr>
  </w:style>
  <w:style w:type="paragraph" w:customStyle="1" w:styleId="55">
    <w:name w:val="附录三级条标题"/>
    <w:basedOn w:val="51"/>
    <w:next w:val="24"/>
    <w:qFormat/>
    <w:uiPriority w:val="0"/>
    <w:pPr>
      <w:numPr>
        <w:ilvl w:val="4"/>
      </w:numPr>
      <w:outlineLvl w:val="4"/>
    </w:pPr>
  </w:style>
  <w:style w:type="paragraph" w:customStyle="1" w:styleId="56">
    <w:name w:val="附录表标题"/>
    <w:basedOn w:val="1"/>
    <w:next w:val="24"/>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57">
    <w:name w:val="样式 标题 1 + 非加粗"/>
    <w:basedOn w:val="2"/>
    <w:qFormat/>
    <w:uiPriority w:val="0"/>
    <w:pPr>
      <w:spacing w:beforeLines="100" w:afterLines="100" w:line="240" w:lineRule="auto"/>
    </w:pPr>
    <w:rPr>
      <w:rFonts w:eastAsia="黑体"/>
      <w:b w:val="0"/>
      <w:bCs w:val="0"/>
      <w:sz w:val="21"/>
    </w:rPr>
  </w:style>
  <w:style w:type="paragraph" w:customStyle="1" w:styleId="58">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1">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62">
    <w:name w:val="封面标准文稿编辑信息"/>
    <w:basedOn w:val="63"/>
    <w:qFormat/>
    <w:uiPriority w:val="0"/>
    <w:pPr>
      <w:framePr w:wrap="around"/>
      <w:spacing w:before="180" w:line="180" w:lineRule="exact"/>
    </w:pPr>
    <w:rPr>
      <w:sz w:val="21"/>
    </w:rPr>
  </w:style>
  <w:style w:type="paragraph" w:customStyle="1" w:styleId="63">
    <w:name w:val="封面标准文稿类别"/>
    <w:basedOn w:val="64"/>
    <w:qFormat/>
    <w:uiPriority w:val="0"/>
    <w:pPr>
      <w:framePr w:wrap="around"/>
      <w:spacing w:after="160" w:line="240" w:lineRule="auto"/>
    </w:pPr>
    <w:rPr>
      <w:sz w:val="24"/>
    </w:rPr>
  </w:style>
  <w:style w:type="paragraph" w:customStyle="1" w:styleId="64">
    <w:name w:val="封面一致性程度标识"/>
    <w:basedOn w:val="65"/>
    <w:qFormat/>
    <w:uiPriority w:val="0"/>
    <w:pPr>
      <w:framePr w:wrap="around"/>
      <w:spacing w:before="440"/>
    </w:pPr>
    <w:rPr>
      <w:rFonts w:ascii="宋体" w:eastAsia="宋体"/>
    </w:rPr>
  </w:style>
  <w:style w:type="paragraph" w:customStyle="1" w:styleId="65">
    <w:name w:val="封面标准英文名称"/>
    <w:basedOn w:val="46"/>
    <w:qFormat/>
    <w:uiPriority w:val="0"/>
    <w:pPr>
      <w:framePr w:wrap="around"/>
      <w:spacing w:before="370" w:line="400" w:lineRule="exact"/>
    </w:pPr>
    <w:rPr>
      <w:rFonts w:ascii="Times New Roman"/>
      <w:sz w:val="28"/>
      <w:szCs w:val="28"/>
    </w:rPr>
  </w:style>
  <w:style w:type="paragraph" w:customStyle="1" w:styleId="66">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7">
    <w:name w:val="附录表标号"/>
    <w:basedOn w:val="1"/>
    <w:next w:val="24"/>
    <w:qFormat/>
    <w:uiPriority w:val="0"/>
    <w:pPr>
      <w:numPr>
        <w:ilvl w:val="0"/>
        <w:numId w:val="7"/>
      </w:numPr>
      <w:tabs>
        <w:tab w:val="clear" w:pos="0"/>
      </w:tabs>
      <w:spacing w:line="14" w:lineRule="exact"/>
      <w:ind w:left="811" w:hanging="448"/>
      <w:jc w:val="center"/>
      <w:outlineLvl w:val="0"/>
    </w:pPr>
    <w:rPr>
      <w:color w:val="FFFFFF"/>
      <w:szCs w:val="24"/>
    </w:rPr>
  </w:style>
  <w:style w:type="paragraph" w:customStyle="1" w:styleId="68">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6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0">
    <w:name w:val="附录标识"/>
    <w:basedOn w:val="1"/>
    <w:next w:val="24"/>
    <w:qFormat/>
    <w:uiPriority w:val="0"/>
    <w:pPr>
      <w:keepNext/>
      <w:widowControl/>
      <w:numPr>
        <w:ilvl w:val="0"/>
        <w:numId w:val="3"/>
      </w:numPr>
      <w:shd w:val="clear" w:color="FFFFFF" w:fill="FFFFFF"/>
      <w:tabs>
        <w:tab w:val="left" w:pos="360"/>
        <w:tab w:val="left" w:pos="6405"/>
      </w:tabs>
      <w:jc w:val="center"/>
      <w:outlineLvl w:val="0"/>
    </w:pPr>
    <w:rPr>
      <w:rFonts w:ascii="黑体" w:eastAsia="黑体"/>
      <w:kern w:val="0"/>
    </w:rPr>
  </w:style>
  <w:style w:type="paragraph" w:customStyle="1" w:styleId="71">
    <w:name w:val="四级条标题"/>
    <w:basedOn w:val="28"/>
    <w:next w:val="24"/>
    <w:qFormat/>
    <w:uiPriority w:val="0"/>
    <w:pPr>
      <w:numPr>
        <w:ilvl w:val="4"/>
      </w:numPr>
      <w:tabs>
        <w:tab w:val="left" w:pos="360"/>
      </w:tabs>
      <w:outlineLvl w:val="5"/>
    </w:pPr>
  </w:style>
  <w:style w:type="paragraph" w:customStyle="1" w:styleId="72">
    <w:name w:val="五级条标题"/>
    <w:basedOn w:val="71"/>
    <w:next w:val="24"/>
    <w:qFormat/>
    <w:uiPriority w:val="0"/>
    <w:pPr>
      <w:numPr>
        <w:ilvl w:val="5"/>
      </w:numPr>
      <w:outlineLvl w:val="6"/>
    </w:pPr>
  </w:style>
  <w:style w:type="paragraph" w:customStyle="1" w:styleId="7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
    <w:name w:val="一级无"/>
    <w:basedOn w:val="30"/>
    <w:qFormat/>
    <w:uiPriority w:val="0"/>
    <w:pPr>
      <w:spacing w:beforeLines="0" w:afterLines="0"/>
    </w:pPr>
    <w:rPr>
      <w:rFonts w:ascii="宋体" w:eastAsia="宋体"/>
    </w:rPr>
  </w:style>
  <w:style w:type="paragraph" w:customStyle="1" w:styleId="75">
    <w:name w:val="附录图标号"/>
    <w:basedOn w:val="1"/>
    <w:qFormat/>
    <w:uiPriority w:val="0"/>
    <w:pPr>
      <w:keepNext/>
      <w:pageBreakBefore/>
      <w:widowControl/>
      <w:numPr>
        <w:ilvl w:val="0"/>
        <w:numId w:val="4"/>
      </w:numPr>
      <w:spacing w:line="14" w:lineRule="exact"/>
      <w:ind w:left="0" w:firstLine="363"/>
      <w:jc w:val="center"/>
      <w:outlineLvl w:val="0"/>
    </w:pPr>
    <w:rPr>
      <w:color w:val="FFFFFF"/>
      <w:szCs w:val="24"/>
    </w:rPr>
  </w:style>
  <w:style w:type="paragraph" w:customStyle="1" w:styleId="76">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7">
    <w:name w:val="二级无"/>
    <w:basedOn w:val="29"/>
    <w:qFormat/>
    <w:uiPriority w:val="0"/>
    <w:pPr>
      <w:spacing w:beforeLines="0" w:afterLines="0"/>
    </w:pPr>
    <w:rPr>
      <w:rFonts w:ascii="宋体" w:eastAsia="宋体"/>
    </w:rPr>
  </w:style>
  <w:style w:type="paragraph" w:customStyle="1" w:styleId="78">
    <w:name w:val="附录五级条标题"/>
    <w:basedOn w:val="54"/>
    <w:next w:val="24"/>
    <w:qFormat/>
    <w:uiPriority w:val="0"/>
    <w:pPr>
      <w:numPr>
        <w:ilvl w:val="6"/>
      </w:numPr>
      <w:outlineLvl w:val="6"/>
    </w:pPr>
  </w:style>
  <w:style w:type="paragraph" w:customStyle="1" w:styleId="79">
    <w:name w:val="WPS Plain"/>
    <w:qFormat/>
    <w:uiPriority w:val="0"/>
    <w:rPr>
      <w:rFonts w:ascii="Times New Roman" w:hAnsi="Times New Roman" w:eastAsia="宋体" w:cs="Times New Roman"/>
      <w:sz w:val="24"/>
      <w:szCs w:val="24"/>
      <w:lang w:val="en-US" w:eastAsia="zh-CN" w:bidi="ar-SA"/>
    </w:rPr>
  </w:style>
  <w:style w:type="paragraph" w:customStyle="1" w:styleId="80">
    <w:name w:val="章标题"/>
    <w:next w:val="24"/>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81">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82">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4">
    <w:name w:val="标准书眉_偶数页"/>
    <w:basedOn w:val="59"/>
    <w:next w:val="1"/>
    <w:qFormat/>
    <w:uiPriority w:val="0"/>
    <w:pPr>
      <w:jc w:val="left"/>
    </w:pPr>
  </w:style>
  <w:style w:type="paragraph" w:customStyle="1" w:styleId="8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87">
    <w:name w:val="三级无"/>
    <w:basedOn w:val="28"/>
    <w:qFormat/>
    <w:uiPriority w:val="0"/>
    <w:pPr>
      <w:spacing w:beforeLines="0" w:afterLines="0"/>
    </w:pPr>
    <w:rPr>
      <w:rFonts w:ascii="宋体" w:eastAsia="宋体"/>
    </w:rPr>
  </w:style>
  <w:style w:type="paragraph" w:customStyle="1" w:styleId="88">
    <w:name w:val="Char Char Char Char"/>
    <w:basedOn w:val="1"/>
    <w:next w:val="1"/>
    <w:qFormat/>
    <w:uiPriority w:val="0"/>
    <w:pPr>
      <w:spacing w:line="360" w:lineRule="auto"/>
      <w:jc w:val="left"/>
    </w:pPr>
    <w:rPr>
      <w:sz w:val="28"/>
      <w:szCs w:val="24"/>
    </w:rPr>
  </w:style>
  <w:style w:type="paragraph" w:customStyle="1" w:styleId="89">
    <w:name w:val="列出段落1"/>
    <w:basedOn w:val="1"/>
    <w:qFormat/>
    <w:uiPriority w:val="99"/>
    <w:pPr>
      <w:ind w:firstLine="420" w:firstLineChars="200"/>
    </w:pPr>
  </w:style>
  <w:style w:type="character" w:customStyle="1" w:styleId="90">
    <w:name w:val="批注文字 字符"/>
    <w:link w:val="6"/>
    <w:semiHidden/>
    <w:qFormat/>
    <w:uiPriority w:val="99"/>
    <w:rPr>
      <w:kern w:val="2"/>
      <w:sz w:val="21"/>
    </w:rPr>
  </w:style>
  <w:style w:type="character" w:customStyle="1" w:styleId="91">
    <w:name w:val="批注主题 字符"/>
    <w:link w:val="16"/>
    <w:semiHidden/>
    <w:qFormat/>
    <w:uiPriority w:val="99"/>
    <w:rPr>
      <w:b/>
      <w:bCs/>
      <w:kern w:val="2"/>
      <w:sz w:val="21"/>
    </w:rPr>
  </w:style>
  <w:style w:type="character" w:customStyle="1" w:styleId="92">
    <w:name w:val="正文文本_"/>
    <w:basedOn w:val="19"/>
    <w:link w:val="93"/>
    <w:qFormat/>
    <w:uiPriority w:val="0"/>
    <w:rPr>
      <w:rFonts w:ascii="宋体" w:hAnsi="宋体" w:cs="宋体"/>
      <w:shd w:val="clear" w:color="auto" w:fill="FFFFFF"/>
      <w:lang w:val="zh-CN" w:bidi="zh-CN"/>
    </w:rPr>
  </w:style>
  <w:style w:type="paragraph" w:customStyle="1" w:styleId="93">
    <w:name w:val="正文文本1"/>
    <w:basedOn w:val="1"/>
    <w:link w:val="92"/>
    <w:qFormat/>
    <w:uiPriority w:val="0"/>
    <w:pPr>
      <w:shd w:val="clear" w:color="auto" w:fill="FFFFFF"/>
      <w:spacing w:after="100" w:line="415" w:lineRule="auto"/>
      <w:jc w:val="left"/>
    </w:pPr>
    <w:rPr>
      <w:rFonts w:ascii="宋体" w:hAnsi="宋体" w:cs="宋体"/>
      <w:kern w:val="0"/>
      <w:sz w:val="20"/>
      <w:lang w:val="zh-CN" w:bidi="zh-CN"/>
    </w:rPr>
  </w:style>
  <w:style w:type="character" w:customStyle="1" w:styleId="94">
    <w:name w:val="MTEquationSection"/>
    <w:basedOn w:val="19"/>
    <w:qFormat/>
    <w:uiPriority w:val="0"/>
    <w:rPr>
      <w:vanish/>
      <w:color w:val="FF0000"/>
      <w:sz w:val="36"/>
      <w:szCs w:val="24"/>
    </w:rPr>
  </w:style>
  <w:style w:type="paragraph" w:customStyle="1" w:styleId="95">
    <w:name w:val="MTDisplayEquation"/>
    <w:basedOn w:val="24"/>
    <w:next w:val="1"/>
    <w:link w:val="96"/>
    <w:qFormat/>
    <w:uiPriority w:val="0"/>
    <w:pPr>
      <w:tabs>
        <w:tab w:val="center" w:pos="4820"/>
        <w:tab w:val="right" w:pos="9640"/>
        <w:tab w:val="clear" w:pos="4201"/>
        <w:tab w:val="clear" w:pos="9298"/>
      </w:tabs>
    </w:pPr>
  </w:style>
  <w:style w:type="character" w:customStyle="1" w:styleId="96">
    <w:name w:val="MTDisplayEquation 字符"/>
    <w:basedOn w:val="23"/>
    <w:link w:val="95"/>
    <w:qFormat/>
    <w:uiPriority w:val="0"/>
    <w:rPr>
      <w:rFonts w:ascii="宋体" w:hAnsi="黑体" w:eastAsia="黑体"/>
      <w:sz w:val="21"/>
      <w:lang w:val="en-US" w:eastAsia="zh-CN" w:bidi="ar-SA"/>
    </w:rPr>
  </w:style>
  <w:style w:type="character" w:customStyle="1" w:styleId="97">
    <w:name w:val="页眉 字符"/>
    <w:basedOn w:val="19"/>
    <w:link w:val="12"/>
    <w:qFormat/>
    <w:uiPriority w:val="99"/>
    <w:rPr>
      <w:kern w:val="2"/>
      <w:sz w:val="18"/>
    </w:rPr>
  </w:style>
  <w:style w:type="paragraph" w:customStyle="1" w:styleId="98">
    <w:name w:val="样式1正文（首行缩进两字） Char"/>
    <w:basedOn w:val="1"/>
    <w:next w:val="1"/>
    <w:qFormat/>
    <w:uiPriority w:val="0"/>
    <w:pPr>
      <w:spacing w:afterLines="50" w:line="276" w:lineRule="auto"/>
      <w:ind w:firstLine="420" w:firstLineChars="200"/>
    </w:pPr>
    <w:rPr>
      <w:szCs w:val="24"/>
    </w:rPr>
  </w:style>
  <w:style w:type="character" w:styleId="99">
    <w:name w:val="Placeholder Text"/>
    <w:basedOn w:val="19"/>
    <w:unhideWhenUsed/>
    <w:qFormat/>
    <w:uiPriority w:val="99"/>
    <w:rPr>
      <w:color w:val="808080"/>
    </w:rPr>
  </w:style>
  <w:style w:type="paragraph" w:customStyle="1" w:styleId="100">
    <w:name w:val="修订1"/>
    <w:hidden/>
    <w:semiHidden/>
    <w:qFormat/>
    <w:uiPriority w:val="99"/>
    <w:rPr>
      <w:rFonts w:ascii="Times New Roman" w:hAnsi="Times New Roman" w:eastAsia="宋体" w:cs="Times New Roman"/>
      <w:kern w:val="2"/>
      <w:sz w:val="21"/>
      <w:lang w:val="en-US" w:eastAsia="zh-CN" w:bidi="ar-SA"/>
    </w:rPr>
  </w:style>
  <w:style w:type="paragraph" w:customStyle="1" w:styleId="101">
    <w:name w:val="正文2022年4月6日"/>
    <w:link w:val="104"/>
    <w:qFormat/>
    <w:uiPriority w:val="1"/>
    <w:pPr>
      <w:spacing w:before="20" w:after="20" w:line="288" w:lineRule="auto"/>
      <w:ind w:firstLine="200" w:firstLineChars="200"/>
    </w:pPr>
    <w:rPr>
      <w:rFonts w:ascii="Times New Roman" w:hAnsi="Times New Roman" w:eastAsia="宋体" w:cstheme="minorBidi"/>
      <w:color w:val="232323"/>
      <w:sz w:val="22"/>
      <w:szCs w:val="22"/>
      <w:lang w:val="en-US" w:eastAsia="zh-CN" w:bidi="ar-SA"/>
    </w:rPr>
  </w:style>
  <w:style w:type="paragraph" w:customStyle="1" w:styleId="102">
    <w:name w:val="小标题"/>
    <w:qFormat/>
    <w:uiPriority w:val="1"/>
    <w:pPr>
      <w:spacing w:before="30" w:after="30" w:line="288" w:lineRule="auto"/>
    </w:pPr>
    <w:rPr>
      <w:rFonts w:ascii="Times New Roman" w:hAnsi="Times New Roman" w:eastAsia="宋体" w:cs="宋体"/>
      <w:color w:val="232323"/>
      <w:sz w:val="22"/>
      <w:szCs w:val="22"/>
      <w:lang w:val="en-US" w:eastAsia="zh-CN" w:bidi="ar-SA"/>
    </w:rPr>
  </w:style>
  <w:style w:type="paragraph" w:customStyle="1" w:styleId="103">
    <w:name w:val="Table Paragraph"/>
    <w:basedOn w:val="1"/>
    <w:qFormat/>
    <w:uiPriority w:val="1"/>
  </w:style>
  <w:style w:type="character" w:customStyle="1" w:styleId="104">
    <w:name w:val="正文2022年4月6日 字符"/>
    <w:basedOn w:val="19"/>
    <w:link w:val="101"/>
    <w:qFormat/>
    <w:uiPriority w:val="1"/>
    <w:rPr>
      <w:rFonts w:cstheme="minorBidi"/>
      <w:color w:val="232323"/>
      <w:sz w:val="22"/>
      <w:szCs w:val="22"/>
    </w:rPr>
  </w:style>
  <w:style w:type="paragraph" w:styleId="105">
    <w:name w:val="List Paragraph"/>
    <w:basedOn w:val="1"/>
    <w:unhideWhenUsed/>
    <w:qFormat/>
    <w:uiPriority w:val="99"/>
    <w:pPr>
      <w:numPr>
        <w:ilvl w:val="0"/>
        <w:numId w:val="9"/>
      </w:numPr>
      <w:ind w:left="0"/>
    </w:pPr>
  </w:style>
  <w:style w:type="character" w:customStyle="1" w:styleId="106">
    <w:name w:val="正文文本 字符"/>
    <w:basedOn w:val="19"/>
    <w:link w:val="7"/>
    <w:qFormat/>
    <w:uiPriority w:val="1"/>
    <w:rPr>
      <w:rFonts w:ascii="宋体" w:hAnsi="宋体" w:cstheme="minorBidi"/>
      <w:sz w:val="21"/>
      <w:szCs w:val="21"/>
      <w:lang w:eastAsia="en-US"/>
    </w:rPr>
  </w:style>
  <w:style w:type="character" w:customStyle="1" w:styleId="107">
    <w:name w:val="二级条标题 Char Char"/>
    <w:qFormat/>
    <w:uiPriority w:val="0"/>
    <w:rPr>
      <w:rFonts w:ascii="黑体" w:eastAsia="黑体"/>
      <w:kern w:val="2"/>
      <w:sz w:val="21"/>
      <w:szCs w:val="21"/>
    </w:rPr>
  </w:style>
  <w:style w:type="character" w:customStyle="1" w:styleId="108">
    <w:name w:val="一级条标题 Char Char"/>
    <w:link w:val="30"/>
    <w:qFormat/>
    <w:uiPriority w:val="0"/>
    <w:rPr>
      <w:rFonts w:ascii="黑体" w:eastAsia="黑体"/>
      <w:sz w:val="21"/>
      <w:szCs w:val="21"/>
    </w:rPr>
  </w:style>
  <w:style w:type="character" w:customStyle="1" w:styleId="109">
    <w:name w:val="fontstyle01"/>
    <w:basedOn w:val="19"/>
    <w:qFormat/>
    <w:uiPriority w:val="0"/>
    <w:rPr>
      <w:rFonts w:hint="eastAsia" w:ascii="宋体" w:hAnsi="宋体" w:eastAsia="宋体"/>
      <w:color w:val="000000"/>
      <w:sz w:val="24"/>
      <w:szCs w:val="24"/>
    </w:rPr>
  </w:style>
  <w:style w:type="paragraph" w:customStyle="1" w:styleId="110">
    <w:name w:val="标题2"/>
    <w:basedOn w:val="1"/>
    <w:qFormat/>
    <w:uiPriority w:val="0"/>
    <w:pPr>
      <w:spacing w:line="360" w:lineRule="auto"/>
    </w:pPr>
  </w:style>
  <w:style w:type="paragraph" w:customStyle="1" w:styleId="111">
    <w:name w:val="二级无标题条"/>
    <w:basedOn w:val="29"/>
    <w:qFormat/>
    <w:uiPriority w:val="0"/>
    <w:pPr>
      <w:spacing w:before="0" w:beforeLines="0" w:after="0" w:afterLines="0"/>
    </w:pPr>
    <w:rPr>
      <w:rFonts w:asciiTheme="minorEastAsia" w:hAnsiTheme="minorEastAsia" w:eastAsiaTheme="minorEastAsia"/>
    </w:rPr>
  </w:style>
  <w:style w:type="paragraph" w:customStyle="1" w:styleId="112">
    <w:name w:val="正文公式编号制表符"/>
    <w:basedOn w:val="24"/>
    <w:next w:val="24"/>
    <w:qFormat/>
    <w:uiPriority w:val="0"/>
  </w:style>
  <w:style w:type="character" w:customStyle="1" w:styleId="113">
    <w:name w:val="标题 3 字符"/>
    <w:basedOn w:val="19"/>
    <w:link w:val="3"/>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Gskening</Company>
  <Pages>11</Pages>
  <Words>2809</Words>
  <Characters>3083</Characters>
  <Lines>30</Lines>
  <Paragraphs>8</Paragraphs>
  <TotalTime>0</TotalTime>
  <ScaleCrop>false</ScaleCrop>
  <LinksUpToDate>false</LinksUpToDate>
  <CharactersWithSpaces>3228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2024-05-08T02:49:00Z</dcterms:created>
  <dc:creator>hu</dc:creator>
  <cp:lastModifiedBy>WPS_1615343215</cp:lastModifiedBy>
  <cp:lastPrinted>2024-06-19T02:52:00Z</cp:lastPrinted>
  <dcterms:modified xsi:type="dcterms:W3CDTF">2024-06-20T01:23:50Z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MTWinEqns">
    <vt:bool>true</vt:bool>
  </property>
  <property fmtid="{D5CDD505-2E9C-101B-9397-08002B2CF9AE}" pid="4" name="MTEquationSection">
    <vt:lpwstr>1</vt:lpwstr>
  </property>
  <property fmtid="{D5CDD505-2E9C-101B-9397-08002B2CF9AE}" pid="5" name="MTEquationNumber2">
    <vt:lpwstr>(#E1)</vt:lpwstr>
  </property>
  <property fmtid="{D5CDD505-2E9C-101B-9397-08002B2CF9AE}" pid="6" name="ICV">
    <vt:lpwstr>ACD65C92C70D40C0A940CAFD28330E6F_13</vt:lpwstr>
  </property>
</Properties>
</file>