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中国计量测试学会2024年度第一批立项团体标准名单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重点行业企业碳排放计量监测终端系统技术规范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华文仿宋" w:hAnsi="华文仿宋" w:eastAsia="华文仿宋"/>
                <w:szCs w:val="21"/>
              </w:rPr>
              <w:t>江苏擎天工业互联网有限公司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核电站主给水外夹式超声测流系统不确定度评价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核电运行研究（上海）有限公司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21" w:type="dxa"/>
          </w:tcPr>
          <w:p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大气采样器计量通信技术协议</w:t>
            </w:r>
          </w:p>
        </w:tc>
        <w:tc>
          <w:tcPr>
            <w:tcW w:w="4552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中国计量科学研究院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38E25E22"/>
    <w:rsid w:val="124022C2"/>
    <w:rsid w:val="38E25E22"/>
    <w:rsid w:val="6DCD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张佳楠</cp:lastModifiedBy>
  <dcterms:modified xsi:type="dcterms:W3CDTF">2024-04-01T03:15:06Z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4A187B3CA6524AB099AC44AE95B69483_11</vt:lpwstr>
  </property>
</Properties>
</file>